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A8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Il vostro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it-IT"/>
                    </w:rPr>
                    <w:t>Direttore Comunicazioni</w:t>
                  </w: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62343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it-IT"/>
                    </w:rPr>
                    <w:t>Telefono: +49 9341 86-1125</w:t>
                  </w:r>
                </w:p>
                <w:p w:rsidR="007D5FEA" w:rsidRPr="0062343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roofErr w:type="gramStart"/>
                  <w:r>
                    <w:rPr>
                      <w:rFonts w:ascii="Arial" w:hAnsi="Arial" w:cs="Arial"/>
                      <w:sz w:val="16"/>
                      <w:lang w:val="it-IT"/>
                    </w:rPr>
                    <w:t>Fax</w:t>
                  </w:r>
                  <w:r w:rsidR="00A8628D">
                    <w:rPr>
                      <w:rFonts w:ascii="Arial" w:hAnsi="Arial" w:cs="Arial"/>
                      <w:sz w:val="16"/>
                      <w:lang w:val="it-IT"/>
                    </w:rPr>
                    <w:t>:</w:t>
                  </w:r>
                  <w:bookmarkStart w:id="0" w:name="_GoBack"/>
                  <w:bookmarkEnd w:id="0"/>
                  <w:r>
                    <w:rPr>
                      <w:rFonts w:ascii="Arial" w:hAnsi="Arial" w:cs="Arial"/>
                      <w:sz w:val="16"/>
                      <w:lang w:val="it-IT"/>
                    </w:rPr>
                    <w:t xml:space="preserve">   </w:t>
                  </w:r>
                  <w:proofErr w:type="gramEnd"/>
                  <w:r>
                    <w:rPr>
                      <w:rFonts w:ascii="Arial" w:hAnsi="Arial" w:cs="Arial"/>
                      <w:sz w:val="16"/>
                      <w:lang w:val="it-IT"/>
                    </w:rPr>
                    <w:t xml:space="preserve"> </w:t>
                  </w:r>
                  <w:r w:rsidR="0062343D">
                    <w:rPr>
                      <w:rFonts w:ascii="Arial" w:hAnsi="Arial" w:cs="Arial"/>
                      <w:sz w:val="16"/>
                      <w:lang w:val="it-IT"/>
                    </w:rPr>
                    <w:t xml:space="preserve">  </w:t>
                  </w:r>
                  <w:r>
                    <w:rPr>
                      <w:rFonts w:ascii="Arial" w:hAnsi="Arial" w:cs="Arial"/>
                      <w:sz w:val="16"/>
                      <w:lang w:val="it-IT"/>
                    </w:rPr>
                    <w:t xml:space="preserve">   +49 9341 86-1411</w:t>
                  </w: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it-IT"/>
                    </w:rPr>
                    <w:t>Klaus.Mueller@weinig.com</w:t>
                  </w: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62343D" w:rsidRDefault="00E6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it-IT"/>
                    </w:rPr>
                    <w:t>Ottobre 2018</w:t>
                  </w: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62343D" w:rsidRDefault="007D5FEA">
                  <w:pPr>
                    <w:pStyle w:val="berschrift4"/>
                    <w:ind w:left="7080"/>
                    <w:rPr>
                      <w:lang w:val="en-US"/>
                    </w:rPr>
                  </w:pPr>
                  <w:r>
                    <w:rPr>
                      <w:rFonts w:ascii="Arial" w:hAnsi="Arial" w:cs="Arial"/>
                      <w:sz w:val="16"/>
                      <w:lang w:val="it-IT"/>
                    </w:rPr>
                    <w:t>Data</w:t>
                  </w:r>
                </w:p>
                <w:p w:rsidR="007D5FEA" w:rsidRPr="0062343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v:textbox>
          </v:shape>
        </w:pict>
      </w:r>
    </w:p>
    <w:p w:rsidR="005F4A8B" w:rsidRPr="0062343D"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it-IT"/>
        </w:rPr>
        <w:t>COMUNICATO STAMPA</w:t>
      </w:r>
    </w:p>
    <w:p w:rsidR="005F4A8B" w:rsidRPr="0062343D" w:rsidRDefault="005F4A8B">
      <w:pPr>
        <w:tabs>
          <w:tab w:val="left" w:pos="7875"/>
        </w:tabs>
        <w:ind w:right="-1"/>
        <w:jc w:val="both"/>
        <w:rPr>
          <w:rFonts w:ascii="Arial" w:hAnsi="Arial" w:cs="Arial"/>
          <w:sz w:val="22"/>
          <w:lang w:val="en-US"/>
        </w:rPr>
      </w:pPr>
    </w:p>
    <w:p w:rsidR="005F4A8B" w:rsidRPr="0062343D" w:rsidRDefault="005F4A8B">
      <w:pPr>
        <w:tabs>
          <w:tab w:val="left" w:pos="7875"/>
        </w:tabs>
        <w:ind w:right="-1"/>
        <w:jc w:val="both"/>
        <w:rPr>
          <w:rFonts w:ascii="Arial" w:hAnsi="Arial" w:cs="Arial"/>
          <w:sz w:val="22"/>
          <w:lang w:val="en-US"/>
        </w:rPr>
      </w:pPr>
    </w:p>
    <w:p w:rsidR="005F4A8B" w:rsidRPr="0062343D" w:rsidRDefault="005F4A8B">
      <w:pPr>
        <w:tabs>
          <w:tab w:val="left" w:pos="6946"/>
        </w:tabs>
        <w:spacing w:line="360" w:lineRule="auto"/>
        <w:ind w:right="-1"/>
        <w:jc w:val="both"/>
        <w:rPr>
          <w:rFonts w:ascii="Arial" w:hAnsi="Arial" w:cs="Arial"/>
          <w:b/>
          <w:sz w:val="32"/>
          <w:szCs w:val="32"/>
          <w:lang w:val="en-US"/>
        </w:rPr>
      </w:pPr>
    </w:p>
    <w:p w:rsidR="000A7CB2" w:rsidRPr="0062343D" w:rsidRDefault="000A7CB2" w:rsidP="009D4ABC">
      <w:pPr>
        <w:rPr>
          <w:rFonts w:ascii="Arial" w:hAnsi="Arial" w:cs="Arial"/>
          <w:b/>
          <w:lang w:val="en-US"/>
        </w:rPr>
      </w:pPr>
    </w:p>
    <w:p w:rsidR="000A7CB2" w:rsidRPr="0062343D" w:rsidRDefault="000A7CB2" w:rsidP="009D4ABC">
      <w:pPr>
        <w:rPr>
          <w:rFonts w:ascii="Arial" w:hAnsi="Arial" w:cs="Arial"/>
          <w:b/>
          <w:lang w:val="en-US"/>
        </w:rPr>
      </w:pPr>
    </w:p>
    <w:p w:rsidR="000A7CB2" w:rsidRPr="0062343D" w:rsidRDefault="000A7CB2" w:rsidP="009D4ABC">
      <w:pPr>
        <w:rPr>
          <w:rFonts w:ascii="Arial" w:hAnsi="Arial" w:cs="Arial"/>
          <w:b/>
          <w:lang w:val="en-US"/>
        </w:rPr>
      </w:pPr>
    </w:p>
    <w:p w:rsidR="000A7CB2" w:rsidRPr="0062343D" w:rsidRDefault="000A7CB2" w:rsidP="009D4ABC">
      <w:pPr>
        <w:rPr>
          <w:rFonts w:ascii="Arial" w:hAnsi="Arial" w:cs="Arial"/>
          <w:b/>
          <w:sz w:val="32"/>
          <w:szCs w:val="32"/>
          <w:lang w:val="en-US"/>
        </w:rPr>
      </w:pPr>
    </w:p>
    <w:p w:rsidR="001F5186" w:rsidRPr="0062343D" w:rsidRDefault="00167D0C" w:rsidP="00114C42">
      <w:pPr>
        <w:spacing w:line="360" w:lineRule="auto"/>
        <w:jc w:val="both"/>
        <w:rPr>
          <w:rFonts w:ascii="Arial" w:eastAsia="SimSun" w:hAnsi="Arial" w:cs="Arial"/>
          <w:b/>
          <w:color w:val="000000"/>
          <w:sz w:val="32"/>
          <w:szCs w:val="32"/>
          <w:lang w:val="en-US"/>
        </w:rPr>
      </w:pPr>
      <w:r>
        <w:rPr>
          <w:rFonts w:ascii="Arial" w:eastAsia="SimSun" w:hAnsi="Arial" w:cs="Arial"/>
          <w:b/>
          <w:bCs/>
          <w:color w:val="000000"/>
          <w:sz w:val="32"/>
          <w:szCs w:val="32"/>
          <w:lang w:val="it-IT"/>
        </w:rPr>
        <w:t>InTech 2018: Weinig in rotta per Hannover con delle novità</w:t>
      </w:r>
    </w:p>
    <w:p w:rsidR="004A7C33" w:rsidRPr="0062343D" w:rsidRDefault="00080E7B" w:rsidP="0061008C">
      <w:pPr>
        <w:spacing w:line="360" w:lineRule="auto"/>
        <w:rPr>
          <w:rFonts w:ascii="Arial" w:hAnsi="Arial" w:cs="Tahoma"/>
          <w:sz w:val="22"/>
          <w:szCs w:val="22"/>
          <w:lang w:val="it-IT"/>
        </w:rPr>
      </w:pPr>
      <w:r>
        <w:rPr>
          <w:rFonts w:ascii="Arial" w:hAnsi="Arial" w:cs="Tahoma"/>
          <w:sz w:val="22"/>
          <w:szCs w:val="22"/>
          <w:lang w:val="it-IT"/>
        </w:rPr>
        <w:t xml:space="preserve">Mezzo anno prima della LIGNA, Weinig ha dato un assaggio di ciò che verrà nella sua fiera aziendale InTech. Con due anteprime mondiali e molti altri sviluppi, il leader del mercato mondiale per la lavorazione del legno massello ha dato il via a Tauberbischofsheim a un'impressionante fase preliminare. “Ad Hannover, cresceremo ancora una volta con ulteriori innovazioni in tutte le aree di prodotto”, ha promesso il Presidente del Consiglio di Amministrazione Wolfgang Pöschl agli oltre 30 giornalisti specializzati che erano venuti alla tradizionale conferenza stampa di Weinig il giorno prima di InTech. </w:t>
      </w:r>
    </w:p>
    <w:p w:rsidR="004A7C33" w:rsidRPr="0062343D" w:rsidRDefault="004A7C33" w:rsidP="0061008C">
      <w:pPr>
        <w:spacing w:line="360" w:lineRule="auto"/>
        <w:rPr>
          <w:rFonts w:ascii="Arial" w:hAnsi="Arial" w:cs="Tahoma"/>
          <w:sz w:val="22"/>
          <w:szCs w:val="22"/>
          <w:lang w:val="it-IT"/>
        </w:rPr>
      </w:pPr>
    </w:p>
    <w:p w:rsidR="00250E57" w:rsidRPr="0062343D" w:rsidRDefault="00651BC5" w:rsidP="0061008C">
      <w:pPr>
        <w:spacing w:line="360" w:lineRule="auto"/>
        <w:rPr>
          <w:rFonts w:ascii="Arial" w:hAnsi="Arial" w:cs="Tahoma"/>
          <w:sz w:val="22"/>
          <w:szCs w:val="22"/>
          <w:lang w:val="en-US"/>
        </w:rPr>
      </w:pPr>
      <w:r>
        <w:rPr>
          <w:rFonts w:ascii="Arial" w:hAnsi="Arial" w:cs="Tahoma"/>
          <w:sz w:val="22"/>
          <w:szCs w:val="22"/>
          <w:lang w:val="it-IT"/>
        </w:rPr>
        <w:t xml:space="preserve">Uno dei temi principali della fiera aziendale è stato il complesso tematico dell'automazione e della digitalizzazione. Tecnicamente, una plancia IT ha dimostrato la rapida espansione della tecnologia Central System Control mediante l’azienda. “L’implementazione di questa competenza nell'intero gruppo sta progredendo rapidamente ", afferma Gregor Baumbusch, Direttore Vendite e Marketing. Dal punto di vista organizzativo, Weinig rafforza la nuova unità aziendale “Automation &amp; Digital Business” con personale e misure integrative. </w:t>
      </w:r>
    </w:p>
    <w:p w:rsidR="00250E57" w:rsidRPr="0062343D" w:rsidRDefault="00250E57" w:rsidP="0061008C">
      <w:pPr>
        <w:spacing w:line="360" w:lineRule="auto"/>
        <w:rPr>
          <w:rFonts w:ascii="Arial" w:hAnsi="Arial" w:cs="Tahoma"/>
          <w:sz w:val="22"/>
          <w:szCs w:val="22"/>
          <w:lang w:val="en-US"/>
        </w:rPr>
      </w:pPr>
    </w:p>
    <w:p w:rsidR="00250E57" w:rsidRPr="0062343D" w:rsidRDefault="00E600E2" w:rsidP="0061008C">
      <w:pPr>
        <w:spacing w:line="360" w:lineRule="auto"/>
        <w:rPr>
          <w:rFonts w:ascii="Arial" w:hAnsi="Arial" w:cs="Tahoma"/>
          <w:sz w:val="22"/>
          <w:szCs w:val="22"/>
          <w:lang w:val="en-US"/>
        </w:rPr>
      </w:pPr>
      <w:r>
        <w:rPr>
          <w:rFonts w:ascii="Arial" w:hAnsi="Arial" w:cs="Tahoma"/>
          <w:sz w:val="22"/>
          <w:szCs w:val="22"/>
          <w:lang w:val="it-IT"/>
        </w:rPr>
        <w:t xml:space="preserve">Nell’ambito di piallatura e profilatura, 1.000 visitatori provenienti da 35 paesi hanno potuto provare il nuovo Powermat 3000 per la prima volta alla InTech. La macchina stabilisce grazie a comfort di utilizzo, nuova </w:t>
      </w:r>
      <w:r>
        <w:rPr>
          <w:rFonts w:ascii="Arial" w:hAnsi="Arial" w:cs="Tahoma"/>
          <w:sz w:val="22"/>
          <w:szCs w:val="22"/>
          <w:lang w:val="it-IT"/>
        </w:rPr>
        <w:lastRenderedPageBreak/>
        <w:t xml:space="preserve">tecnologia Joint e collegamento di monitoraggio. Con il lancio della Powermat 700 Blackline, nel corso di InTech vi è stato il colpo di partenza per un'edizione speciale attraente e limitata. Il macchinario particolarmente ben equipaggiata è principalmente per convincere i clienti che non hanno ancora deciso di convertire la loro produzione all'attuale generazione Weinig. </w:t>
      </w:r>
    </w:p>
    <w:p w:rsidR="00250E57" w:rsidRPr="0062343D" w:rsidRDefault="00250E57" w:rsidP="0061008C">
      <w:pPr>
        <w:spacing w:line="360" w:lineRule="auto"/>
        <w:rPr>
          <w:rFonts w:ascii="Arial" w:hAnsi="Arial" w:cs="Tahoma"/>
          <w:sz w:val="22"/>
          <w:szCs w:val="22"/>
          <w:lang w:val="en-US"/>
        </w:rPr>
      </w:pPr>
    </w:p>
    <w:p w:rsidR="00181E05" w:rsidRPr="0062343D" w:rsidRDefault="00181E05" w:rsidP="0061008C">
      <w:pPr>
        <w:spacing w:line="360" w:lineRule="auto"/>
        <w:rPr>
          <w:rFonts w:ascii="Arial" w:hAnsi="Arial" w:cs="Tahoma"/>
          <w:sz w:val="22"/>
          <w:szCs w:val="22"/>
          <w:lang w:val="en-US"/>
        </w:rPr>
      </w:pPr>
      <w:r>
        <w:rPr>
          <w:rFonts w:ascii="Arial" w:hAnsi="Arial" w:cs="Tahoma"/>
          <w:sz w:val="22"/>
          <w:szCs w:val="22"/>
          <w:lang w:val="it-IT"/>
        </w:rPr>
        <w:t xml:space="preserve">Una delle innovazioni mondiali più osservate alla InTech viene dal settore infissi. La Conturex Artis è inclusa sotto il precedente modello base Compact, ma ha un valore aggiunto tecnico. Eccezionale è il sistema di espansione RePos easy in attesa di brevetto per il tavolo con morse Powergrip “Un macchinario flessibile e ad alte prestazioni per le piccole imprese come risposta al processo di consolidamento nel mercato degli infissi”, ha dichiarato Karlheinz Moldan, Direttore dell’Area Prodotto Infissi durante la conferenza stampa. Un altro livello evolutivo di Conturex sarà presentato al LIGNA 2019.  </w:t>
      </w:r>
    </w:p>
    <w:p w:rsidR="006C42EC" w:rsidRPr="0062343D" w:rsidRDefault="006C42EC" w:rsidP="0061008C">
      <w:pPr>
        <w:spacing w:line="360" w:lineRule="auto"/>
        <w:rPr>
          <w:rFonts w:ascii="Arial" w:hAnsi="Arial" w:cs="Tahoma"/>
          <w:sz w:val="22"/>
          <w:szCs w:val="22"/>
          <w:lang w:val="en-US"/>
        </w:rPr>
      </w:pPr>
    </w:p>
    <w:p w:rsidR="006C42EC" w:rsidRPr="0062343D" w:rsidRDefault="006C42EC" w:rsidP="0061008C">
      <w:pPr>
        <w:spacing w:line="360" w:lineRule="auto"/>
        <w:rPr>
          <w:rFonts w:ascii="Arial" w:hAnsi="Arial" w:cs="Tahoma"/>
          <w:sz w:val="22"/>
          <w:szCs w:val="22"/>
          <w:lang w:val="en-US"/>
        </w:rPr>
      </w:pPr>
      <w:r>
        <w:rPr>
          <w:rFonts w:ascii="Arial" w:hAnsi="Arial" w:cs="Tahoma"/>
          <w:sz w:val="22"/>
          <w:szCs w:val="22"/>
          <w:lang w:val="it-IT"/>
        </w:rPr>
        <w:t xml:space="preserve">Oltre al totale di 40 esposizioni, la crescente attività del progetto Weinig è stata particolarmente focalizzata sul pubblico. Sono stati mostrati diversi esempi di soluzioni di sistema, tra cui il componente di un complesso impianto di doghe dei barili e l'area di taglio di una produzione di parquet con integrazione robot. A rappresentare la competenza di Weinig nella costruzione in legno c'era un impianto CLT per la produzione di lamelle. </w:t>
      </w:r>
    </w:p>
    <w:p w:rsidR="004279B3" w:rsidRPr="0062343D" w:rsidRDefault="004279B3" w:rsidP="0061008C">
      <w:pPr>
        <w:spacing w:line="360" w:lineRule="auto"/>
        <w:rPr>
          <w:rFonts w:ascii="Arial" w:hAnsi="Arial" w:cs="Tahoma"/>
          <w:sz w:val="22"/>
          <w:szCs w:val="22"/>
          <w:lang w:val="en-US"/>
        </w:rPr>
      </w:pPr>
      <w:r>
        <w:rPr>
          <w:rFonts w:ascii="Arial" w:hAnsi="Arial" w:cs="Tahoma"/>
          <w:sz w:val="22"/>
          <w:szCs w:val="22"/>
          <w:lang w:val="it-IT"/>
        </w:rPr>
        <w:t xml:space="preserve">Le differenti presentazioni quotidiane completano l'offerta di InTech. </w:t>
      </w:r>
    </w:p>
    <w:p w:rsidR="00181E05" w:rsidRPr="0062343D" w:rsidRDefault="00181E05" w:rsidP="0061008C">
      <w:pPr>
        <w:spacing w:line="360" w:lineRule="auto"/>
        <w:rPr>
          <w:rFonts w:ascii="Arial" w:hAnsi="Arial" w:cs="Tahoma"/>
          <w:sz w:val="22"/>
          <w:szCs w:val="22"/>
          <w:lang w:val="en-US"/>
        </w:rPr>
      </w:pPr>
    </w:p>
    <w:p w:rsidR="006A4FE8" w:rsidRPr="0062343D" w:rsidRDefault="0028123A" w:rsidP="006A4FE8">
      <w:pPr>
        <w:spacing w:line="360" w:lineRule="auto"/>
        <w:rPr>
          <w:rFonts w:ascii="Arial" w:hAnsi="Arial" w:cs="Tahoma"/>
          <w:sz w:val="22"/>
          <w:szCs w:val="22"/>
          <w:lang w:val="it-IT"/>
        </w:rPr>
      </w:pPr>
      <w:r>
        <w:rPr>
          <w:rFonts w:ascii="Arial" w:hAnsi="Arial" w:cs="Tahoma"/>
          <w:sz w:val="22"/>
          <w:szCs w:val="22"/>
          <w:lang w:val="it-IT"/>
        </w:rPr>
        <w:t xml:space="preserve">Il mix di dimostrazioni dal vivo e informazioni orientate alla pratica ancora una volta ha convinto i visitatori del settore nel 2018. Un soddisfatto Wolfgang Pöschl ha visto confermato il concetto di InTech: “A Tauberbischofsheim batte il cuore della lavorazione del legno massello”, ha dichiarato il Presidente del Consiglio di Amministrazione.  </w:t>
      </w:r>
    </w:p>
    <w:p w:rsidR="006A4FE8" w:rsidRPr="0062343D" w:rsidRDefault="006A4FE8" w:rsidP="00EF63A6">
      <w:pPr>
        <w:spacing w:line="360" w:lineRule="auto"/>
        <w:jc w:val="both"/>
        <w:rPr>
          <w:rFonts w:ascii="Arial" w:hAnsi="Arial" w:cs="Tahoma"/>
          <w:sz w:val="22"/>
          <w:szCs w:val="22"/>
          <w:lang w:val="it-IT"/>
        </w:rPr>
      </w:pPr>
    </w:p>
    <w:p w:rsidR="00F95BEC" w:rsidRPr="0062343D" w:rsidRDefault="00793C4B" w:rsidP="00EF63A6">
      <w:pPr>
        <w:spacing w:line="360" w:lineRule="auto"/>
        <w:jc w:val="both"/>
        <w:rPr>
          <w:rFonts w:ascii="Arial" w:hAnsi="Arial" w:cs="Tahoma"/>
          <w:sz w:val="18"/>
          <w:szCs w:val="18"/>
          <w:lang w:val="it-IT"/>
        </w:rPr>
      </w:pPr>
      <w:r>
        <w:rPr>
          <w:rFonts w:ascii="Arial" w:hAnsi="Arial" w:cs="Tahoma"/>
          <w:sz w:val="18"/>
          <w:szCs w:val="18"/>
          <w:lang w:val="it-IT"/>
        </w:rPr>
        <w:t>Foto:</w:t>
      </w:r>
    </w:p>
    <w:p w:rsidR="00793C4B" w:rsidRPr="0062343D" w:rsidRDefault="00793C4B" w:rsidP="00EF63A6">
      <w:pPr>
        <w:spacing w:line="360" w:lineRule="auto"/>
        <w:jc w:val="both"/>
        <w:rPr>
          <w:rFonts w:ascii="Arial" w:hAnsi="Arial" w:cs="Arial"/>
          <w:sz w:val="18"/>
          <w:szCs w:val="18"/>
          <w:lang w:val="it-IT"/>
        </w:rPr>
      </w:pPr>
      <w:r>
        <w:rPr>
          <w:rFonts w:ascii="Arial" w:hAnsi="Arial" w:cs="Tahoma"/>
          <w:sz w:val="18"/>
          <w:szCs w:val="18"/>
          <w:lang w:val="it-IT"/>
        </w:rPr>
        <w:lastRenderedPageBreak/>
        <w:t>Molte novità alla InTech 2018: Un'attrazione della fiera aziendale internazionale di Weinig è stata la nuova Powermat 3000</w:t>
      </w:r>
    </w:p>
    <w:sectPr w:rsidR="00793C4B" w:rsidRPr="0062343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31" w:rsidRDefault="00FA6431">
      <w:r>
        <w:separator/>
      </w:r>
    </w:p>
  </w:endnote>
  <w:endnote w:type="continuationSeparator" w:id="0">
    <w:p w:rsidR="00FA6431" w:rsidRDefault="00F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A8628D">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CAP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31" w:rsidRDefault="00FA6431">
      <w:r>
        <w:separator/>
      </w:r>
    </w:p>
  </w:footnote>
  <w:footnote w:type="continuationSeparator" w:id="0">
    <w:p w:rsidR="00FA6431" w:rsidRDefault="00FA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EA" w:rsidRDefault="00A8628D"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F57A0">
      <w:rPr>
        <w:noProof/>
        <w:lang w:val="it-IT"/>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B2227D"/>
    <w:multiLevelType w:val="hybridMultilevel"/>
    <w:tmpl w:val="B25C1C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9"/>
  </w:num>
  <w:num w:numId="4">
    <w:abstractNumId w:val="12"/>
  </w:num>
  <w:num w:numId="5">
    <w:abstractNumId w:val="25"/>
  </w:num>
  <w:num w:numId="6">
    <w:abstractNumId w:val="7"/>
  </w:num>
  <w:num w:numId="7">
    <w:abstractNumId w:val="4"/>
  </w:num>
  <w:num w:numId="8">
    <w:abstractNumId w:val="28"/>
  </w:num>
  <w:num w:numId="9">
    <w:abstractNumId w:val="22"/>
  </w:num>
  <w:num w:numId="10">
    <w:abstractNumId w:val="18"/>
  </w:num>
  <w:num w:numId="11">
    <w:abstractNumId w:val="17"/>
  </w:num>
  <w:num w:numId="12">
    <w:abstractNumId w:val="32"/>
  </w:num>
  <w:num w:numId="13">
    <w:abstractNumId w:val="5"/>
  </w:num>
  <w:num w:numId="14">
    <w:abstractNumId w:val="24"/>
  </w:num>
  <w:num w:numId="15">
    <w:abstractNumId w:val="15"/>
  </w:num>
  <w:num w:numId="16">
    <w:abstractNumId w:val="30"/>
  </w:num>
  <w:num w:numId="17">
    <w:abstractNumId w:val="23"/>
  </w:num>
  <w:num w:numId="18">
    <w:abstractNumId w:val="21"/>
  </w:num>
  <w:num w:numId="19">
    <w:abstractNumId w:val="26"/>
  </w:num>
  <w:num w:numId="20">
    <w:abstractNumId w:val="6"/>
  </w:num>
  <w:num w:numId="21">
    <w:abstractNumId w:val="29"/>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00DD5A79-173E-457D-886C-E057D095D63B}"/>
    <w:docVar w:name="dgnword-eventsink" w:val="251466848"/>
  </w:docVars>
  <w:rsids>
    <w:rsidRoot w:val="004D4DF0"/>
    <w:rsid w:val="00002287"/>
    <w:rsid w:val="00004D8D"/>
    <w:rsid w:val="000059EB"/>
    <w:rsid w:val="00012958"/>
    <w:rsid w:val="00014BDB"/>
    <w:rsid w:val="000156D9"/>
    <w:rsid w:val="00017B52"/>
    <w:rsid w:val="00017F0A"/>
    <w:rsid w:val="00020780"/>
    <w:rsid w:val="00022ED1"/>
    <w:rsid w:val="0002317E"/>
    <w:rsid w:val="000269CE"/>
    <w:rsid w:val="00032F6F"/>
    <w:rsid w:val="00042C01"/>
    <w:rsid w:val="00044AA7"/>
    <w:rsid w:val="00044F97"/>
    <w:rsid w:val="00054473"/>
    <w:rsid w:val="00054B69"/>
    <w:rsid w:val="00055433"/>
    <w:rsid w:val="00065085"/>
    <w:rsid w:val="00072B9A"/>
    <w:rsid w:val="00073EA8"/>
    <w:rsid w:val="000761D8"/>
    <w:rsid w:val="00080E7B"/>
    <w:rsid w:val="00083E7D"/>
    <w:rsid w:val="00084BA0"/>
    <w:rsid w:val="00084E3B"/>
    <w:rsid w:val="0008775D"/>
    <w:rsid w:val="00091151"/>
    <w:rsid w:val="0009434A"/>
    <w:rsid w:val="00095FCE"/>
    <w:rsid w:val="000A19AD"/>
    <w:rsid w:val="000A41DE"/>
    <w:rsid w:val="000A7CB2"/>
    <w:rsid w:val="000B03AA"/>
    <w:rsid w:val="000B7506"/>
    <w:rsid w:val="000C5562"/>
    <w:rsid w:val="000C5DA9"/>
    <w:rsid w:val="000D090F"/>
    <w:rsid w:val="000D3FD3"/>
    <w:rsid w:val="000D5FED"/>
    <w:rsid w:val="000F6783"/>
    <w:rsid w:val="0010043C"/>
    <w:rsid w:val="0010116B"/>
    <w:rsid w:val="00101A0B"/>
    <w:rsid w:val="00106D18"/>
    <w:rsid w:val="00110FB2"/>
    <w:rsid w:val="00113122"/>
    <w:rsid w:val="00114C42"/>
    <w:rsid w:val="00114D7C"/>
    <w:rsid w:val="00121B05"/>
    <w:rsid w:val="00124301"/>
    <w:rsid w:val="001246C5"/>
    <w:rsid w:val="001306E4"/>
    <w:rsid w:val="00143C49"/>
    <w:rsid w:val="0014402B"/>
    <w:rsid w:val="00147885"/>
    <w:rsid w:val="00150FB6"/>
    <w:rsid w:val="00167D0C"/>
    <w:rsid w:val="001704C5"/>
    <w:rsid w:val="00173842"/>
    <w:rsid w:val="00174252"/>
    <w:rsid w:val="00174BBA"/>
    <w:rsid w:val="00176076"/>
    <w:rsid w:val="0018017E"/>
    <w:rsid w:val="00181E05"/>
    <w:rsid w:val="001936B6"/>
    <w:rsid w:val="00197869"/>
    <w:rsid w:val="001A0EBE"/>
    <w:rsid w:val="001A10F2"/>
    <w:rsid w:val="001A3203"/>
    <w:rsid w:val="001A5302"/>
    <w:rsid w:val="001A69F6"/>
    <w:rsid w:val="001B31AB"/>
    <w:rsid w:val="001B4F0D"/>
    <w:rsid w:val="001C2732"/>
    <w:rsid w:val="001C2C6F"/>
    <w:rsid w:val="001D0619"/>
    <w:rsid w:val="001D0C1B"/>
    <w:rsid w:val="001D2B20"/>
    <w:rsid w:val="001D598F"/>
    <w:rsid w:val="001D75BB"/>
    <w:rsid w:val="001E0499"/>
    <w:rsid w:val="001E0F15"/>
    <w:rsid w:val="001F1FE3"/>
    <w:rsid w:val="001F3B1E"/>
    <w:rsid w:val="001F5186"/>
    <w:rsid w:val="001F75EC"/>
    <w:rsid w:val="002140FC"/>
    <w:rsid w:val="00215B09"/>
    <w:rsid w:val="0025072C"/>
    <w:rsid w:val="00250E57"/>
    <w:rsid w:val="00255232"/>
    <w:rsid w:val="00255D17"/>
    <w:rsid w:val="002613E8"/>
    <w:rsid w:val="00263BD3"/>
    <w:rsid w:val="00264F2F"/>
    <w:rsid w:val="00273809"/>
    <w:rsid w:val="00276C2F"/>
    <w:rsid w:val="0028086B"/>
    <w:rsid w:val="0028123A"/>
    <w:rsid w:val="00281AEE"/>
    <w:rsid w:val="00293920"/>
    <w:rsid w:val="00295091"/>
    <w:rsid w:val="002A12A0"/>
    <w:rsid w:val="002A28AD"/>
    <w:rsid w:val="002A33E6"/>
    <w:rsid w:val="002A5CE9"/>
    <w:rsid w:val="002A5ED0"/>
    <w:rsid w:val="002A71A4"/>
    <w:rsid w:val="002B1171"/>
    <w:rsid w:val="002B465F"/>
    <w:rsid w:val="002B4D98"/>
    <w:rsid w:val="002B6AA2"/>
    <w:rsid w:val="002C01C4"/>
    <w:rsid w:val="002C0E55"/>
    <w:rsid w:val="002C1D28"/>
    <w:rsid w:val="002C6E76"/>
    <w:rsid w:val="002D2585"/>
    <w:rsid w:val="002D3CFD"/>
    <w:rsid w:val="002D52F7"/>
    <w:rsid w:val="002D6F44"/>
    <w:rsid w:val="002E0E9E"/>
    <w:rsid w:val="002E1FC6"/>
    <w:rsid w:val="002F253B"/>
    <w:rsid w:val="002F63B8"/>
    <w:rsid w:val="003009F9"/>
    <w:rsid w:val="00303E2E"/>
    <w:rsid w:val="00306012"/>
    <w:rsid w:val="003143C0"/>
    <w:rsid w:val="00314CC1"/>
    <w:rsid w:val="003227DB"/>
    <w:rsid w:val="00333416"/>
    <w:rsid w:val="00334C66"/>
    <w:rsid w:val="00341AFF"/>
    <w:rsid w:val="00342705"/>
    <w:rsid w:val="00344F7A"/>
    <w:rsid w:val="0034762D"/>
    <w:rsid w:val="00350251"/>
    <w:rsid w:val="00355382"/>
    <w:rsid w:val="00355890"/>
    <w:rsid w:val="003605C8"/>
    <w:rsid w:val="00363E0C"/>
    <w:rsid w:val="00363EAD"/>
    <w:rsid w:val="00373A31"/>
    <w:rsid w:val="00377F08"/>
    <w:rsid w:val="00386B08"/>
    <w:rsid w:val="00392415"/>
    <w:rsid w:val="0039271E"/>
    <w:rsid w:val="003927BB"/>
    <w:rsid w:val="0039468F"/>
    <w:rsid w:val="003A37C2"/>
    <w:rsid w:val="003A3862"/>
    <w:rsid w:val="003A6C3C"/>
    <w:rsid w:val="003B5DF1"/>
    <w:rsid w:val="003C2A28"/>
    <w:rsid w:val="003C4162"/>
    <w:rsid w:val="003D062C"/>
    <w:rsid w:val="003D207A"/>
    <w:rsid w:val="003D3E15"/>
    <w:rsid w:val="003D5961"/>
    <w:rsid w:val="003E1079"/>
    <w:rsid w:val="003E188E"/>
    <w:rsid w:val="003E2651"/>
    <w:rsid w:val="003E455E"/>
    <w:rsid w:val="003F06E7"/>
    <w:rsid w:val="003F5331"/>
    <w:rsid w:val="00405AAA"/>
    <w:rsid w:val="00405ED3"/>
    <w:rsid w:val="004112E7"/>
    <w:rsid w:val="0042184D"/>
    <w:rsid w:val="0042500A"/>
    <w:rsid w:val="004279B3"/>
    <w:rsid w:val="004336B3"/>
    <w:rsid w:val="004336D5"/>
    <w:rsid w:val="00433EFE"/>
    <w:rsid w:val="004406F2"/>
    <w:rsid w:val="00442DFE"/>
    <w:rsid w:val="00443438"/>
    <w:rsid w:val="004436E6"/>
    <w:rsid w:val="00446CEF"/>
    <w:rsid w:val="00447191"/>
    <w:rsid w:val="0045215E"/>
    <w:rsid w:val="0045273B"/>
    <w:rsid w:val="004539EF"/>
    <w:rsid w:val="0046217B"/>
    <w:rsid w:val="00463DF9"/>
    <w:rsid w:val="004671FB"/>
    <w:rsid w:val="00467F18"/>
    <w:rsid w:val="00467F74"/>
    <w:rsid w:val="0047084B"/>
    <w:rsid w:val="00471961"/>
    <w:rsid w:val="0047216D"/>
    <w:rsid w:val="00472CEE"/>
    <w:rsid w:val="00473D54"/>
    <w:rsid w:val="00476952"/>
    <w:rsid w:val="0048200F"/>
    <w:rsid w:val="00482C3C"/>
    <w:rsid w:val="004862F3"/>
    <w:rsid w:val="00492666"/>
    <w:rsid w:val="0049402F"/>
    <w:rsid w:val="00496A90"/>
    <w:rsid w:val="004A36AD"/>
    <w:rsid w:val="004A3DEF"/>
    <w:rsid w:val="004A50DA"/>
    <w:rsid w:val="004A6F83"/>
    <w:rsid w:val="004A7C33"/>
    <w:rsid w:val="004B074D"/>
    <w:rsid w:val="004B0DF4"/>
    <w:rsid w:val="004B29E5"/>
    <w:rsid w:val="004B65FD"/>
    <w:rsid w:val="004C1D6C"/>
    <w:rsid w:val="004C1F11"/>
    <w:rsid w:val="004C4D8A"/>
    <w:rsid w:val="004C5D6E"/>
    <w:rsid w:val="004C6E35"/>
    <w:rsid w:val="004C7810"/>
    <w:rsid w:val="004D0154"/>
    <w:rsid w:val="004D0764"/>
    <w:rsid w:val="004D1F0F"/>
    <w:rsid w:val="004D2EC5"/>
    <w:rsid w:val="004D3CA5"/>
    <w:rsid w:val="004D4DF0"/>
    <w:rsid w:val="004D581C"/>
    <w:rsid w:val="004E092E"/>
    <w:rsid w:val="004E7828"/>
    <w:rsid w:val="004F4BFD"/>
    <w:rsid w:val="00506FAE"/>
    <w:rsid w:val="0051089C"/>
    <w:rsid w:val="00511282"/>
    <w:rsid w:val="00513072"/>
    <w:rsid w:val="0051485D"/>
    <w:rsid w:val="0051604D"/>
    <w:rsid w:val="005215BB"/>
    <w:rsid w:val="0052245D"/>
    <w:rsid w:val="00524558"/>
    <w:rsid w:val="005249DA"/>
    <w:rsid w:val="00536AB4"/>
    <w:rsid w:val="00540E5E"/>
    <w:rsid w:val="00544243"/>
    <w:rsid w:val="00547849"/>
    <w:rsid w:val="00555D78"/>
    <w:rsid w:val="00556A72"/>
    <w:rsid w:val="00557B18"/>
    <w:rsid w:val="00562517"/>
    <w:rsid w:val="00563581"/>
    <w:rsid w:val="0056720B"/>
    <w:rsid w:val="0057463A"/>
    <w:rsid w:val="00576BAF"/>
    <w:rsid w:val="00577766"/>
    <w:rsid w:val="00586459"/>
    <w:rsid w:val="0058779D"/>
    <w:rsid w:val="005A33ED"/>
    <w:rsid w:val="005A3DCD"/>
    <w:rsid w:val="005A50D3"/>
    <w:rsid w:val="005A612B"/>
    <w:rsid w:val="005A6E59"/>
    <w:rsid w:val="005B1697"/>
    <w:rsid w:val="005B68C6"/>
    <w:rsid w:val="005B6AF4"/>
    <w:rsid w:val="005C0081"/>
    <w:rsid w:val="005C7B88"/>
    <w:rsid w:val="005E3A62"/>
    <w:rsid w:val="005F4A8B"/>
    <w:rsid w:val="0060193A"/>
    <w:rsid w:val="0061008C"/>
    <w:rsid w:val="00611581"/>
    <w:rsid w:val="0061220D"/>
    <w:rsid w:val="0062326B"/>
    <w:rsid w:val="0062343D"/>
    <w:rsid w:val="00624314"/>
    <w:rsid w:val="00625EAB"/>
    <w:rsid w:val="00626914"/>
    <w:rsid w:val="00627242"/>
    <w:rsid w:val="00627A76"/>
    <w:rsid w:val="00632B95"/>
    <w:rsid w:val="006354B2"/>
    <w:rsid w:val="00635812"/>
    <w:rsid w:val="006401A2"/>
    <w:rsid w:val="00640D9D"/>
    <w:rsid w:val="00641AFE"/>
    <w:rsid w:val="00642205"/>
    <w:rsid w:val="006443C6"/>
    <w:rsid w:val="00651BC5"/>
    <w:rsid w:val="00652E7D"/>
    <w:rsid w:val="0065398D"/>
    <w:rsid w:val="00655684"/>
    <w:rsid w:val="00661B7D"/>
    <w:rsid w:val="00662D24"/>
    <w:rsid w:val="00663970"/>
    <w:rsid w:val="00664231"/>
    <w:rsid w:val="006646C0"/>
    <w:rsid w:val="006707C4"/>
    <w:rsid w:val="00670B82"/>
    <w:rsid w:val="00675419"/>
    <w:rsid w:val="00682CAB"/>
    <w:rsid w:val="0069019E"/>
    <w:rsid w:val="00691476"/>
    <w:rsid w:val="00694330"/>
    <w:rsid w:val="00695BDA"/>
    <w:rsid w:val="00696279"/>
    <w:rsid w:val="006A36DF"/>
    <w:rsid w:val="006A4FE8"/>
    <w:rsid w:val="006A5FF2"/>
    <w:rsid w:val="006B0241"/>
    <w:rsid w:val="006B2767"/>
    <w:rsid w:val="006C05ED"/>
    <w:rsid w:val="006C42EC"/>
    <w:rsid w:val="006C5F77"/>
    <w:rsid w:val="006D2951"/>
    <w:rsid w:val="006D66B9"/>
    <w:rsid w:val="006D73C4"/>
    <w:rsid w:val="006E2978"/>
    <w:rsid w:val="006E378D"/>
    <w:rsid w:val="006F07EF"/>
    <w:rsid w:val="006F1CC4"/>
    <w:rsid w:val="006F3247"/>
    <w:rsid w:val="00700B29"/>
    <w:rsid w:val="00706338"/>
    <w:rsid w:val="00715FBB"/>
    <w:rsid w:val="00717AD1"/>
    <w:rsid w:val="007240C7"/>
    <w:rsid w:val="00730250"/>
    <w:rsid w:val="00730618"/>
    <w:rsid w:val="0073222C"/>
    <w:rsid w:val="0073490E"/>
    <w:rsid w:val="00737740"/>
    <w:rsid w:val="00740387"/>
    <w:rsid w:val="0074639A"/>
    <w:rsid w:val="0074688B"/>
    <w:rsid w:val="00752257"/>
    <w:rsid w:val="00757271"/>
    <w:rsid w:val="00760036"/>
    <w:rsid w:val="00760E28"/>
    <w:rsid w:val="00766375"/>
    <w:rsid w:val="00766E85"/>
    <w:rsid w:val="00767915"/>
    <w:rsid w:val="007721AF"/>
    <w:rsid w:val="00773C81"/>
    <w:rsid w:val="007845BA"/>
    <w:rsid w:val="0078734B"/>
    <w:rsid w:val="0079247B"/>
    <w:rsid w:val="00793C4B"/>
    <w:rsid w:val="00793FAE"/>
    <w:rsid w:val="00794BDB"/>
    <w:rsid w:val="00794FCC"/>
    <w:rsid w:val="007954A4"/>
    <w:rsid w:val="007A3A65"/>
    <w:rsid w:val="007A672B"/>
    <w:rsid w:val="007B22DD"/>
    <w:rsid w:val="007C174B"/>
    <w:rsid w:val="007C2726"/>
    <w:rsid w:val="007C359A"/>
    <w:rsid w:val="007C457E"/>
    <w:rsid w:val="007D33F1"/>
    <w:rsid w:val="007D5FEA"/>
    <w:rsid w:val="007D6BE3"/>
    <w:rsid w:val="007E374B"/>
    <w:rsid w:val="007E76F6"/>
    <w:rsid w:val="007F3747"/>
    <w:rsid w:val="007F57A0"/>
    <w:rsid w:val="007F5816"/>
    <w:rsid w:val="00806C4C"/>
    <w:rsid w:val="0080740E"/>
    <w:rsid w:val="00807530"/>
    <w:rsid w:val="008112D1"/>
    <w:rsid w:val="00811D36"/>
    <w:rsid w:val="008142F9"/>
    <w:rsid w:val="00816B8B"/>
    <w:rsid w:val="008213F3"/>
    <w:rsid w:val="008215CE"/>
    <w:rsid w:val="008218CE"/>
    <w:rsid w:val="00825873"/>
    <w:rsid w:val="00827316"/>
    <w:rsid w:val="00827C3A"/>
    <w:rsid w:val="0083041C"/>
    <w:rsid w:val="008312CF"/>
    <w:rsid w:val="008339CC"/>
    <w:rsid w:val="00834CAA"/>
    <w:rsid w:val="008417F8"/>
    <w:rsid w:val="008521B0"/>
    <w:rsid w:val="0085783B"/>
    <w:rsid w:val="0086231F"/>
    <w:rsid w:val="00863C5E"/>
    <w:rsid w:val="00863FB8"/>
    <w:rsid w:val="00866BD0"/>
    <w:rsid w:val="00871E96"/>
    <w:rsid w:val="00876032"/>
    <w:rsid w:val="00881E00"/>
    <w:rsid w:val="00885C76"/>
    <w:rsid w:val="008866E5"/>
    <w:rsid w:val="0088695E"/>
    <w:rsid w:val="00890D68"/>
    <w:rsid w:val="008914C7"/>
    <w:rsid w:val="008A0CD6"/>
    <w:rsid w:val="008A3014"/>
    <w:rsid w:val="008A3822"/>
    <w:rsid w:val="008A4518"/>
    <w:rsid w:val="008A45D6"/>
    <w:rsid w:val="008A4FE4"/>
    <w:rsid w:val="008A6AF7"/>
    <w:rsid w:val="008A7FC5"/>
    <w:rsid w:val="008B5B90"/>
    <w:rsid w:val="008B5D69"/>
    <w:rsid w:val="008B7235"/>
    <w:rsid w:val="008C1747"/>
    <w:rsid w:val="008C78E0"/>
    <w:rsid w:val="008D260C"/>
    <w:rsid w:val="008D3014"/>
    <w:rsid w:val="008D6132"/>
    <w:rsid w:val="008D6953"/>
    <w:rsid w:val="008E514F"/>
    <w:rsid w:val="008F27B8"/>
    <w:rsid w:val="008F432E"/>
    <w:rsid w:val="008F46AD"/>
    <w:rsid w:val="0090062A"/>
    <w:rsid w:val="00903644"/>
    <w:rsid w:val="0090463B"/>
    <w:rsid w:val="00910796"/>
    <w:rsid w:val="009140D1"/>
    <w:rsid w:val="00914487"/>
    <w:rsid w:val="009177A0"/>
    <w:rsid w:val="00920FF4"/>
    <w:rsid w:val="00921688"/>
    <w:rsid w:val="00922D5F"/>
    <w:rsid w:val="0092599A"/>
    <w:rsid w:val="00926F6D"/>
    <w:rsid w:val="00927798"/>
    <w:rsid w:val="009352D6"/>
    <w:rsid w:val="00936E05"/>
    <w:rsid w:val="0094006B"/>
    <w:rsid w:val="00944DE5"/>
    <w:rsid w:val="00957CF2"/>
    <w:rsid w:val="00960722"/>
    <w:rsid w:val="00962104"/>
    <w:rsid w:val="0096413B"/>
    <w:rsid w:val="00970B07"/>
    <w:rsid w:val="00971050"/>
    <w:rsid w:val="00974CCA"/>
    <w:rsid w:val="009764B0"/>
    <w:rsid w:val="00984414"/>
    <w:rsid w:val="0099294D"/>
    <w:rsid w:val="00993AEC"/>
    <w:rsid w:val="00994AE5"/>
    <w:rsid w:val="00995510"/>
    <w:rsid w:val="009955F0"/>
    <w:rsid w:val="009961A2"/>
    <w:rsid w:val="00996950"/>
    <w:rsid w:val="009A7C1E"/>
    <w:rsid w:val="009A7C36"/>
    <w:rsid w:val="009B08CB"/>
    <w:rsid w:val="009B6082"/>
    <w:rsid w:val="009B6832"/>
    <w:rsid w:val="009C0E6B"/>
    <w:rsid w:val="009D0470"/>
    <w:rsid w:val="009D2955"/>
    <w:rsid w:val="009D4ABC"/>
    <w:rsid w:val="009D5AF8"/>
    <w:rsid w:val="009E5230"/>
    <w:rsid w:val="009F02F3"/>
    <w:rsid w:val="009F0430"/>
    <w:rsid w:val="009F2184"/>
    <w:rsid w:val="009F3369"/>
    <w:rsid w:val="009F4873"/>
    <w:rsid w:val="009F4D3F"/>
    <w:rsid w:val="009F721A"/>
    <w:rsid w:val="00A24AF7"/>
    <w:rsid w:val="00A2687F"/>
    <w:rsid w:val="00A31D12"/>
    <w:rsid w:val="00A360A6"/>
    <w:rsid w:val="00A40DC8"/>
    <w:rsid w:val="00A41907"/>
    <w:rsid w:val="00A532A1"/>
    <w:rsid w:val="00A67436"/>
    <w:rsid w:val="00A80F4E"/>
    <w:rsid w:val="00A84E34"/>
    <w:rsid w:val="00A855A1"/>
    <w:rsid w:val="00A8628D"/>
    <w:rsid w:val="00A90332"/>
    <w:rsid w:val="00A97EC1"/>
    <w:rsid w:val="00AA60A6"/>
    <w:rsid w:val="00AA7242"/>
    <w:rsid w:val="00AA771C"/>
    <w:rsid w:val="00AB12EC"/>
    <w:rsid w:val="00AB2F1E"/>
    <w:rsid w:val="00AB5CAB"/>
    <w:rsid w:val="00AB6A74"/>
    <w:rsid w:val="00AC465B"/>
    <w:rsid w:val="00AD612B"/>
    <w:rsid w:val="00AE6E7F"/>
    <w:rsid w:val="00AF0BC8"/>
    <w:rsid w:val="00B00AD0"/>
    <w:rsid w:val="00B03934"/>
    <w:rsid w:val="00B07A10"/>
    <w:rsid w:val="00B162B6"/>
    <w:rsid w:val="00B16B39"/>
    <w:rsid w:val="00B21BC4"/>
    <w:rsid w:val="00B22A8A"/>
    <w:rsid w:val="00B32469"/>
    <w:rsid w:val="00B3498C"/>
    <w:rsid w:val="00B36254"/>
    <w:rsid w:val="00B37C3B"/>
    <w:rsid w:val="00B4552C"/>
    <w:rsid w:val="00B55C4C"/>
    <w:rsid w:val="00B5749E"/>
    <w:rsid w:val="00B62627"/>
    <w:rsid w:val="00B66893"/>
    <w:rsid w:val="00B669D3"/>
    <w:rsid w:val="00B75478"/>
    <w:rsid w:val="00B8331B"/>
    <w:rsid w:val="00B87822"/>
    <w:rsid w:val="00B9213F"/>
    <w:rsid w:val="00B9250E"/>
    <w:rsid w:val="00B9326C"/>
    <w:rsid w:val="00BA0354"/>
    <w:rsid w:val="00BA1AD6"/>
    <w:rsid w:val="00BA2CDE"/>
    <w:rsid w:val="00BB124D"/>
    <w:rsid w:val="00BB2F2F"/>
    <w:rsid w:val="00BB428C"/>
    <w:rsid w:val="00BB7BC5"/>
    <w:rsid w:val="00BC0700"/>
    <w:rsid w:val="00BC0AF8"/>
    <w:rsid w:val="00BC0D9C"/>
    <w:rsid w:val="00BC4969"/>
    <w:rsid w:val="00BD0BD8"/>
    <w:rsid w:val="00BD2A7A"/>
    <w:rsid w:val="00BD373A"/>
    <w:rsid w:val="00BD3EB4"/>
    <w:rsid w:val="00BF3117"/>
    <w:rsid w:val="00BF467A"/>
    <w:rsid w:val="00C051C5"/>
    <w:rsid w:val="00C069D0"/>
    <w:rsid w:val="00C129DC"/>
    <w:rsid w:val="00C13FED"/>
    <w:rsid w:val="00C15F5D"/>
    <w:rsid w:val="00C16D1C"/>
    <w:rsid w:val="00C33722"/>
    <w:rsid w:val="00C34749"/>
    <w:rsid w:val="00C40E6F"/>
    <w:rsid w:val="00C415F6"/>
    <w:rsid w:val="00C43A0E"/>
    <w:rsid w:val="00C43F36"/>
    <w:rsid w:val="00C46986"/>
    <w:rsid w:val="00C5106E"/>
    <w:rsid w:val="00C523E5"/>
    <w:rsid w:val="00C53BA3"/>
    <w:rsid w:val="00C55A81"/>
    <w:rsid w:val="00C57BB6"/>
    <w:rsid w:val="00C57C8E"/>
    <w:rsid w:val="00C6359A"/>
    <w:rsid w:val="00C655AE"/>
    <w:rsid w:val="00C661D8"/>
    <w:rsid w:val="00C67582"/>
    <w:rsid w:val="00C67998"/>
    <w:rsid w:val="00C7432C"/>
    <w:rsid w:val="00C81B54"/>
    <w:rsid w:val="00C82AB9"/>
    <w:rsid w:val="00C95C72"/>
    <w:rsid w:val="00CA4631"/>
    <w:rsid w:val="00CB2C49"/>
    <w:rsid w:val="00CB2C97"/>
    <w:rsid w:val="00CB64F6"/>
    <w:rsid w:val="00CC19C4"/>
    <w:rsid w:val="00CC2D7D"/>
    <w:rsid w:val="00CD1330"/>
    <w:rsid w:val="00CD283F"/>
    <w:rsid w:val="00CD39E6"/>
    <w:rsid w:val="00CD614B"/>
    <w:rsid w:val="00CE1C5C"/>
    <w:rsid w:val="00CE3990"/>
    <w:rsid w:val="00CF1A93"/>
    <w:rsid w:val="00D0363C"/>
    <w:rsid w:val="00D039D2"/>
    <w:rsid w:val="00D0730F"/>
    <w:rsid w:val="00D141FA"/>
    <w:rsid w:val="00D1526F"/>
    <w:rsid w:val="00D20148"/>
    <w:rsid w:val="00D20183"/>
    <w:rsid w:val="00D2126D"/>
    <w:rsid w:val="00D240EF"/>
    <w:rsid w:val="00D264D6"/>
    <w:rsid w:val="00D40CB0"/>
    <w:rsid w:val="00D444F3"/>
    <w:rsid w:val="00D50F61"/>
    <w:rsid w:val="00D55BED"/>
    <w:rsid w:val="00D60478"/>
    <w:rsid w:val="00D63163"/>
    <w:rsid w:val="00D646BB"/>
    <w:rsid w:val="00D661E1"/>
    <w:rsid w:val="00D66735"/>
    <w:rsid w:val="00D66A36"/>
    <w:rsid w:val="00D715B3"/>
    <w:rsid w:val="00D726AB"/>
    <w:rsid w:val="00D746BD"/>
    <w:rsid w:val="00D835FF"/>
    <w:rsid w:val="00D8637B"/>
    <w:rsid w:val="00D96AB4"/>
    <w:rsid w:val="00DA1F38"/>
    <w:rsid w:val="00DA5268"/>
    <w:rsid w:val="00DB7763"/>
    <w:rsid w:val="00DC1E61"/>
    <w:rsid w:val="00DD023B"/>
    <w:rsid w:val="00DE2D9F"/>
    <w:rsid w:val="00DE45B5"/>
    <w:rsid w:val="00DF096A"/>
    <w:rsid w:val="00DF3C3F"/>
    <w:rsid w:val="00DF4631"/>
    <w:rsid w:val="00DF737D"/>
    <w:rsid w:val="00E0050D"/>
    <w:rsid w:val="00E0126B"/>
    <w:rsid w:val="00E038F2"/>
    <w:rsid w:val="00E06618"/>
    <w:rsid w:val="00E13E9E"/>
    <w:rsid w:val="00E14912"/>
    <w:rsid w:val="00E24DC7"/>
    <w:rsid w:val="00E33979"/>
    <w:rsid w:val="00E40581"/>
    <w:rsid w:val="00E46E87"/>
    <w:rsid w:val="00E525CD"/>
    <w:rsid w:val="00E579A0"/>
    <w:rsid w:val="00E57CB6"/>
    <w:rsid w:val="00E600E2"/>
    <w:rsid w:val="00E60B30"/>
    <w:rsid w:val="00E61BA5"/>
    <w:rsid w:val="00E70E72"/>
    <w:rsid w:val="00E754C9"/>
    <w:rsid w:val="00E75520"/>
    <w:rsid w:val="00E821E3"/>
    <w:rsid w:val="00E84456"/>
    <w:rsid w:val="00E868D3"/>
    <w:rsid w:val="00E9068E"/>
    <w:rsid w:val="00E95574"/>
    <w:rsid w:val="00EA16FD"/>
    <w:rsid w:val="00EA1EA9"/>
    <w:rsid w:val="00EA6078"/>
    <w:rsid w:val="00EA7B1B"/>
    <w:rsid w:val="00EB35D4"/>
    <w:rsid w:val="00EB54E4"/>
    <w:rsid w:val="00EC3215"/>
    <w:rsid w:val="00EC352F"/>
    <w:rsid w:val="00EC4FAF"/>
    <w:rsid w:val="00ED7990"/>
    <w:rsid w:val="00EE6AD1"/>
    <w:rsid w:val="00EE74D6"/>
    <w:rsid w:val="00EF5F92"/>
    <w:rsid w:val="00EF63A6"/>
    <w:rsid w:val="00EF6B7D"/>
    <w:rsid w:val="00F0010E"/>
    <w:rsid w:val="00F04129"/>
    <w:rsid w:val="00F063A0"/>
    <w:rsid w:val="00F134B8"/>
    <w:rsid w:val="00F1650C"/>
    <w:rsid w:val="00F24C0F"/>
    <w:rsid w:val="00F24C51"/>
    <w:rsid w:val="00F26EBF"/>
    <w:rsid w:val="00F352AD"/>
    <w:rsid w:val="00F35D9D"/>
    <w:rsid w:val="00F50AD5"/>
    <w:rsid w:val="00F52C7B"/>
    <w:rsid w:val="00F623E2"/>
    <w:rsid w:val="00F6245E"/>
    <w:rsid w:val="00F64FC8"/>
    <w:rsid w:val="00F7249B"/>
    <w:rsid w:val="00F755A1"/>
    <w:rsid w:val="00F760C0"/>
    <w:rsid w:val="00F83034"/>
    <w:rsid w:val="00F85654"/>
    <w:rsid w:val="00F86711"/>
    <w:rsid w:val="00F86B5C"/>
    <w:rsid w:val="00F9133A"/>
    <w:rsid w:val="00F92627"/>
    <w:rsid w:val="00F948DE"/>
    <w:rsid w:val="00F94ECE"/>
    <w:rsid w:val="00F95BEC"/>
    <w:rsid w:val="00FA0916"/>
    <w:rsid w:val="00FA1972"/>
    <w:rsid w:val="00FA3ABB"/>
    <w:rsid w:val="00FA6431"/>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4F4B394E"/>
  <w15:docId w15:val="{70E75DCF-6590-423F-8144-4671452A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597321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D15E2-2388-4D8E-A1F7-69F961A5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8</cp:revision>
  <cp:lastPrinted>2009-03-27T09:16:00Z</cp:lastPrinted>
  <dcterms:created xsi:type="dcterms:W3CDTF">2018-10-19T09:30:00Z</dcterms:created>
  <dcterms:modified xsi:type="dcterms:W3CDTF">2018-10-22T15:17:00Z</dcterms:modified>
</cp:coreProperties>
</file>