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Default="005F4A8B">
      <w:pPr>
        <w:ind w:right="2551"/>
        <w:jc w:val="both"/>
        <w:rPr>
          <w:rFonts w:ascii="Arial" w:hAnsi="Arial" w:cs="Arial"/>
          <w:b/>
          <w:sz w:val="22"/>
          <w:szCs w:val="22"/>
        </w:rPr>
      </w:pPr>
      <w:bookmarkStart w:id="0" w:name="_GoBack"/>
      <w:bookmarkEnd w:id="0"/>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F33F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lang w:val="it-IT"/>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Vs. Referente: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it-IT"/>
                    </w:rPr>
                    <w:t>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Direttore Comunicazioni</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Telefono +49 9341 86-1125</w:t>
                  </w:r>
                </w:p>
                <w:p w:rsidR="007D5FEA" w:rsidRDefault="00EF6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 xml:space="preserve">Fax    </w:t>
                  </w:r>
                  <w:r w:rsidR="00F33F6A">
                    <w:rPr>
                      <w:rFonts w:ascii="Arial" w:hAnsi="Arial" w:cs="Arial"/>
                      <w:sz w:val="16"/>
                      <w:lang w:val="it-IT"/>
                    </w:rPr>
                    <w:t xml:space="preserve">  </w:t>
                  </w:r>
                  <w:r>
                    <w:rPr>
                      <w:rFonts w:ascii="Arial" w:hAnsi="Arial" w:cs="Arial"/>
                      <w:sz w:val="16"/>
                      <w:lang w:val="it-IT"/>
                    </w:rPr>
                    <w:t xml:space="preserve">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it-IT"/>
                    </w:rPr>
                    <w:t>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B74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it-IT"/>
                    </w:rPr>
                    <w:t>Dicembre 2015</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pPr>
                  <w:r>
                    <w:rPr>
                      <w:rFonts w:ascii="Arial" w:hAnsi="Arial" w:cs="Arial"/>
                      <w:sz w:val="16"/>
                      <w:lang w:val="it-IT"/>
                    </w:rPr>
                    <w:t>Data</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cs="Arial"/>
          <w:sz w:val="36"/>
          <w:szCs w:val="36"/>
          <w:lang w:val="it-IT"/>
        </w:rPr>
        <w:t>COMUNICATO STAMPA</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sz w:val="32"/>
          <w:szCs w:val="32"/>
        </w:rPr>
      </w:pPr>
    </w:p>
    <w:p w:rsidR="00F84F41" w:rsidRDefault="00994628" w:rsidP="00C7432C">
      <w:pPr>
        <w:spacing w:line="360" w:lineRule="auto"/>
        <w:jc w:val="both"/>
        <w:rPr>
          <w:rFonts w:ascii="Arial" w:eastAsia="SimSun" w:hAnsi="Arial" w:cs="Arial"/>
          <w:b/>
          <w:color w:val="000000"/>
          <w:sz w:val="32"/>
          <w:szCs w:val="32"/>
        </w:rPr>
      </w:pPr>
      <w:r>
        <w:rPr>
          <w:rFonts w:ascii="Arial" w:eastAsia="SimSun" w:hAnsi="Arial" w:cs="Arial"/>
          <w:b/>
          <w:bCs/>
          <w:color w:val="000000"/>
          <w:sz w:val="32"/>
          <w:szCs w:val="32"/>
          <w:lang w:val="it-IT"/>
        </w:rPr>
        <w:t>Weinig in forte crescita</w:t>
      </w:r>
    </w:p>
    <w:p w:rsidR="0075510A" w:rsidRDefault="00994628" w:rsidP="0075510A">
      <w:pPr>
        <w:autoSpaceDE w:val="0"/>
        <w:autoSpaceDN w:val="0"/>
        <w:adjustRightInd w:val="0"/>
        <w:spacing w:line="360" w:lineRule="auto"/>
        <w:ind w:right="-1"/>
        <w:rPr>
          <w:rFonts w:ascii="Arial" w:hAnsi="Arial" w:cs="Arial"/>
          <w:sz w:val="22"/>
          <w:szCs w:val="22"/>
        </w:rPr>
      </w:pPr>
      <w:r>
        <w:rPr>
          <w:rFonts w:ascii="Arial" w:hAnsi="Arial" w:cs="Arial"/>
          <w:sz w:val="22"/>
          <w:szCs w:val="22"/>
          <w:lang w:val="it-IT"/>
        </w:rPr>
        <w:t xml:space="preserve">Nel corso del 2015 Michael Weinig AG ha fatto registrare uno straordinario incremento delle attività. La notizia è stata resa nota dal Presidente del Consiglio di Vigilanza Wolfgang Pöschl durante la 100a assemblea del Consiglio di Vigilanza dell’azienda, tenutosi il 2 dicembre a Tauberbischofsheim. Il Gruppo Weinig ha infatti registrato un forte aumento negli ordini in ingresso per il 2015 e ci si attende una crescita del fatturato con valori a due cifre. “Siamo molto soddisfatti dei recenti risultati dell’azienda. Soprattutto se consideriamo l’attuale mancanza di sicurezza economica mondiale che influisce su molti mercati”, afferma Wolfgang Pöschl. </w:t>
      </w:r>
    </w:p>
    <w:p w:rsidR="009C6431" w:rsidRDefault="009C6431" w:rsidP="00EF63A6">
      <w:pPr>
        <w:autoSpaceDE w:val="0"/>
        <w:autoSpaceDN w:val="0"/>
        <w:adjustRightInd w:val="0"/>
        <w:spacing w:line="360" w:lineRule="auto"/>
        <w:ind w:right="-1"/>
        <w:rPr>
          <w:rFonts w:ascii="Arial" w:hAnsi="Arial" w:cs="Arial"/>
          <w:sz w:val="22"/>
          <w:szCs w:val="22"/>
        </w:rPr>
      </w:pPr>
    </w:p>
    <w:p w:rsidR="00794D1B" w:rsidRDefault="004155F0" w:rsidP="00EF63A6">
      <w:pPr>
        <w:autoSpaceDE w:val="0"/>
        <w:autoSpaceDN w:val="0"/>
        <w:adjustRightInd w:val="0"/>
        <w:spacing w:line="360" w:lineRule="auto"/>
        <w:ind w:right="-1"/>
        <w:rPr>
          <w:rFonts w:ascii="Arial" w:hAnsi="Arial" w:cs="Arial"/>
          <w:sz w:val="22"/>
          <w:szCs w:val="22"/>
        </w:rPr>
      </w:pPr>
      <w:r>
        <w:rPr>
          <w:rFonts w:ascii="Arial" w:hAnsi="Arial" w:cs="Arial"/>
          <w:sz w:val="22"/>
          <w:szCs w:val="22"/>
          <w:lang w:val="it-IT"/>
        </w:rPr>
        <w:t>Il Consiglio di Vigilanza di Tauberbischofsheim ha preso importanti decisioni per un ulteriore sviluppo dell’azienda. Il principale organo amministrativo di Weinig ha concordato la nuova strategia di vendita e marketing “Think Weinig”. La strategia, che andrà ad affiancare un’offensiva di mercato, sottolinea la capacità del gruppo di offrire soluzioni complete e non solo singoli componenti. Il concept contiene misure che consentiranno a Weinig di sfruttare in modo ancora più proficuo la propria competenza globale. Il Direttore Vendite e Marketing Gregor Baumbusch afferma: “I clienti pensano per processi. Weinig è il produttore che rappresenta l’intera catena di produzione del valore nella lavorazione del legno massello e dei materiali in legno. Questo vantaggio deve essere presentato in modo ancora più efficiente sul mercato”. Secondo gli obiet</w:t>
      </w:r>
      <w:r>
        <w:rPr>
          <w:rFonts w:ascii="Arial" w:hAnsi="Arial" w:cs="Arial"/>
          <w:sz w:val="22"/>
          <w:szCs w:val="22"/>
          <w:lang w:val="it-IT"/>
        </w:rPr>
        <w:lastRenderedPageBreak/>
        <w:t xml:space="preserve">tivi stabiliti, le singole Aree Prodotto Weinig presenteranno pertanto sul mercato delle soluzioni complete. Il cliente potrà trarre vantaggio dalla maggiore resa economica così ottenuta. </w:t>
      </w:r>
    </w:p>
    <w:p w:rsidR="004155F0" w:rsidRDefault="00A532FD" w:rsidP="00EF63A6">
      <w:pPr>
        <w:autoSpaceDE w:val="0"/>
        <w:autoSpaceDN w:val="0"/>
        <w:adjustRightInd w:val="0"/>
        <w:spacing w:line="360" w:lineRule="auto"/>
        <w:ind w:right="-1"/>
        <w:rPr>
          <w:rFonts w:ascii="Arial" w:hAnsi="Arial" w:cs="Arial"/>
          <w:sz w:val="22"/>
          <w:szCs w:val="22"/>
        </w:rPr>
      </w:pPr>
      <w:r>
        <w:rPr>
          <w:rFonts w:ascii="Arial" w:hAnsi="Arial" w:cs="Arial"/>
          <w:sz w:val="22"/>
          <w:szCs w:val="22"/>
          <w:lang w:val="it-IT"/>
        </w:rPr>
        <w:t>Un secondo pacchetto di interventi riguarda il lavoro sui mercati regionali. “Visti i diversi profili, ogni mercato presenta esigenze diverse, che per il futuro dovranno essere considerate con maggior attenzione soprattutto per quanto riguarda coordinazione e approccio”, spiega Baumbusch.</w:t>
      </w:r>
    </w:p>
    <w:p w:rsidR="004155F0" w:rsidRDefault="004155F0" w:rsidP="00EF63A6">
      <w:pPr>
        <w:autoSpaceDE w:val="0"/>
        <w:autoSpaceDN w:val="0"/>
        <w:adjustRightInd w:val="0"/>
        <w:spacing w:line="360" w:lineRule="auto"/>
        <w:ind w:right="-1"/>
        <w:rPr>
          <w:rFonts w:ascii="Arial" w:hAnsi="Arial" w:cs="Arial"/>
          <w:sz w:val="22"/>
          <w:szCs w:val="22"/>
        </w:rPr>
      </w:pPr>
    </w:p>
    <w:p w:rsidR="00E82B9D" w:rsidRDefault="00AE3080" w:rsidP="0075510A">
      <w:pPr>
        <w:autoSpaceDE w:val="0"/>
        <w:autoSpaceDN w:val="0"/>
        <w:adjustRightInd w:val="0"/>
        <w:spacing w:line="360" w:lineRule="auto"/>
        <w:ind w:right="-1"/>
        <w:rPr>
          <w:rFonts w:ascii="Arial" w:hAnsi="Arial" w:cs="Arial"/>
          <w:sz w:val="22"/>
          <w:szCs w:val="22"/>
        </w:rPr>
      </w:pPr>
      <w:r>
        <w:rPr>
          <w:rFonts w:ascii="Arial" w:hAnsi="Arial" w:cs="Arial"/>
          <w:sz w:val="22"/>
          <w:szCs w:val="22"/>
          <w:lang w:val="it-IT"/>
        </w:rPr>
        <w:t xml:space="preserve">Un ulteriore punto all’ordine del giorno per il Consiglio di Vigilanza ha una connotazione molto personale. Con Karl Wachter il Consiglio di Vigilanza perde una personalità che ha dato un contributo importante all’identità di Weinig già dagli anni ‘90 come Direttore Finanziario. La sua nomina nel Consiglio di Vigilanza nel 2012 ha rappresentato una novità, dato che nessun dirigente Weinig prima di allora era mai entrato nel Consiglio di Vigilanza. Questo importante organo ha voluto riconoscerne i meriti con la nomina a membro onorario. </w:t>
      </w:r>
    </w:p>
    <w:p w:rsidR="0075510A" w:rsidRPr="000C2B3D" w:rsidRDefault="00097315" w:rsidP="000C2B3D">
      <w:pPr>
        <w:spacing w:line="360" w:lineRule="auto"/>
        <w:rPr>
          <w:sz w:val="22"/>
          <w:szCs w:val="22"/>
        </w:rPr>
      </w:pPr>
      <w:r>
        <w:rPr>
          <w:rFonts w:ascii="Arial" w:hAnsi="Arial" w:cs="Arial"/>
          <w:sz w:val="22"/>
          <w:szCs w:val="22"/>
          <w:lang w:val="it-IT"/>
        </w:rPr>
        <w:t xml:space="preserve">Al suo posto nel Consiglio di Vigilanza è stato nominato il Dr. Ralf Köster. Il 59enne originario della Vestfalia è stato presidente presso il gruppo Bartec ed è ancora socio dell’azienda di Bad Mergentheim. Di recente </w:t>
      </w:r>
      <w:r>
        <w:rPr>
          <w:rStyle w:val="st"/>
          <w:rFonts w:ascii="Arial" w:hAnsi="Arial" w:cs="Arial"/>
          <w:sz w:val="22"/>
          <w:szCs w:val="22"/>
          <w:lang w:val="it-IT"/>
        </w:rPr>
        <w:t>è stato insignito del prestigioso premio "Entrepreneur Of The Year 2015“.</w:t>
      </w:r>
      <w:r>
        <w:rPr>
          <w:rFonts w:ascii="Arial" w:hAnsi="Arial" w:cs="Arial"/>
          <w:sz w:val="22"/>
          <w:szCs w:val="22"/>
          <w:lang w:val="it-IT"/>
        </w:rPr>
        <w:t xml:space="preserve"> In precedenza, dal 1996 al 2004, è stato presidente presso il Gruppo IMA. Il Gruppo IMA è un produttore internazionale di macchinari e linee di produzione per il settore degli elementi per mobili e costruzioni. Dal 1999 al 2004 il Dr. Köster è stato inoltre Presidente del Consiglio di Amministrazione di Lignum Technologie AG. L’azienda era il risultato di una fusione di Homag Maschinenbau AG con il Gruppo IMA, prima che l’azienda modificasse la propria ragione sociale in Homag Group AG nel 2004. “Il Dr. Ralf Köster è un manager straordinario e vanta una vasta competenza di settore, avendo lavorato presso aziende leader nella produzione di macchinari per la lavorazione del legno“, ha sottolineato il Presidente del Consiglio di Vigilanza Thomas Bach. </w:t>
      </w:r>
    </w:p>
    <w:p w:rsidR="0075510A" w:rsidRDefault="0075510A" w:rsidP="00EF63A6">
      <w:pPr>
        <w:autoSpaceDE w:val="0"/>
        <w:autoSpaceDN w:val="0"/>
        <w:adjustRightInd w:val="0"/>
        <w:spacing w:line="360" w:lineRule="auto"/>
        <w:ind w:right="-1"/>
        <w:rPr>
          <w:rFonts w:ascii="Arial" w:hAnsi="Arial" w:cs="Arial"/>
          <w:sz w:val="22"/>
          <w:szCs w:val="22"/>
        </w:rPr>
      </w:pPr>
    </w:p>
    <w:p w:rsidR="00D0344D" w:rsidRDefault="00E16D0A" w:rsidP="00EF63A6">
      <w:pPr>
        <w:autoSpaceDE w:val="0"/>
        <w:autoSpaceDN w:val="0"/>
        <w:adjustRightInd w:val="0"/>
        <w:spacing w:line="360" w:lineRule="auto"/>
        <w:ind w:right="-1"/>
        <w:rPr>
          <w:rFonts w:ascii="Arial" w:hAnsi="Arial" w:cs="Arial"/>
          <w:sz w:val="22"/>
          <w:szCs w:val="22"/>
        </w:rPr>
      </w:pPr>
      <w:r>
        <w:rPr>
          <w:rFonts w:ascii="Arial" w:hAnsi="Arial" w:cs="Arial"/>
          <w:sz w:val="22"/>
          <w:szCs w:val="22"/>
          <w:lang w:val="it-IT"/>
        </w:rPr>
        <w:t xml:space="preserve">Con decisioni strategiche lungimiranti, ottimi dati alla mano e personalità di primo livello, la 100a assemblea del Consiglio di Vigilanza Weinig del </w:t>
      </w:r>
      <w:r>
        <w:rPr>
          <w:rFonts w:ascii="Arial" w:hAnsi="Arial" w:cs="Arial"/>
          <w:sz w:val="22"/>
          <w:szCs w:val="22"/>
          <w:lang w:val="it-IT"/>
        </w:rPr>
        <w:lastRenderedPageBreak/>
        <w:t xml:space="preserve">2 dicembre ha dato indicazioni molto chiare. “È stata una seduta importante per definire la linea di Michael Weinig AG per il futuro”, sottolinea Wolfgang Pöschl. </w:t>
      </w:r>
    </w:p>
    <w:p w:rsidR="009B0914" w:rsidRDefault="009B0914" w:rsidP="00EF63A6">
      <w:pPr>
        <w:autoSpaceDE w:val="0"/>
        <w:autoSpaceDN w:val="0"/>
        <w:adjustRightInd w:val="0"/>
        <w:spacing w:line="360" w:lineRule="auto"/>
        <w:ind w:right="-1"/>
        <w:rPr>
          <w:rFonts w:ascii="Arial" w:hAnsi="Arial" w:cs="Arial"/>
          <w:sz w:val="18"/>
          <w:szCs w:val="18"/>
        </w:rPr>
      </w:pPr>
    </w:p>
    <w:p w:rsidR="00BB2F2F" w:rsidRPr="0078734B" w:rsidRDefault="00BB2F2F" w:rsidP="00EF63A6">
      <w:pPr>
        <w:autoSpaceDE w:val="0"/>
        <w:autoSpaceDN w:val="0"/>
        <w:adjustRightInd w:val="0"/>
        <w:spacing w:line="360" w:lineRule="auto"/>
        <w:ind w:right="-1"/>
        <w:rPr>
          <w:rFonts w:ascii="Arial" w:hAnsi="Arial" w:cs="Arial"/>
          <w:sz w:val="18"/>
          <w:szCs w:val="18"/>
        </w:rPr>
      </w:pPr>
      <w:r>
        <w:rPr>
          <w:rFonts w:ascii="Arial" w:hAnsi="Arial" w:cs="Arial"/>
          <w:sz w:val="18"/>
          <w:szCs w:val="18"/>
          <w:lang w:val="it-IT"/>
        </w:rPr>
        <w:t>Foto:</w:t>
      </w:r>
    </w:p>
    <w:p w:rsidR="00D30700" w:rsidRPr="00D30700" w:rsidRDefault="00D30700" w:rsidP="00D30700">
      <w:pPr>
        <w:rPr>
          <w:rFonts w:ascii="Arial" w:hAnsi="Arial" w:cs="Arial"/>
          <w:sz w:val="18"/>
          <w:szCs w:val="18"/>
        </w:rPr>
      </w:pPr>
      <w:r>
        <w:rPr>
          <w:rFonts w:ascii="Arial" w:hAnsi="Arial" w:cs="Arial"/>
          <w:sz w:val="18"/>
          <w:szCs w:val="18"/>
          <w:lang w:val="it-IT"/>
        </w:rPr>
        <w:t>Consiglio di Amministrazione e Consiglio di Vigilanza di Michael WEINIG AG</w:t>
      </w:r>
    </w:p>
    <w:p w:rsidR="00F95BEC" w:rsidRPr="00B74089" w:rsidRDefault="00F95BEC" w:rsidP="00B74089">
      <w:pPr>
        <w:autoSpaceDE w:val="0"/>
        <w:autoSpaceDN w:val="0"/>
        <w:adjustRightInd w:val="0"/>
        <w:spacing w:line="360" w:lineRule="auto"/>
        <w:ind w:right="-1"/>
        <w:rPr>
          <w:rFonts w:ascii="Arial" w:hAnsi="Arial" w:cs="Arial"/>
          <w:sz w:val="18"/>
          <w:szCs w:val="18"/>
        </w:rPr>
      </w:pPr>
    </w:p>
    <w:sectPr w:rsidR="00F95BEC" w:rsidRPr="00B74089"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8C2" w:rsidRDefault="008838C2">
      <w:r>
        <w:separator/>
      </w:r>
    </w:p>
  </w:endnote>
  <w:endnote w:type="continuationSeparator" w:id="0">
    <w:p w:rsidR="008838C2" w:rsidRDefault="0088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F33F6A">
    <w:pPr>
      <w:pStyle w:val="Fuzeile"/>
    </w:pPr>
    <w:r>
      <w:rPr>
        <w:noProof/>
        <w:lang w:val="it-IT"/>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pPr>
                <w:r>
                  <w:rPr>
                    <w:rFonts w:ascii="Arial" w:hAnsi="Arial"/>
                    <w:b/>
                    <w:bCs/>
                    <w:sz w:val="22"/>
                    <w:szCs w:val="22"/>
                    <w:lang w:val="it-IT"/>
                  </w:rPr>
                  <w:t>Michael Weinig AG</w:t>
                </w:r>
              </w:p>
              <w:p w:rsidR="007D5FEA" w:rsidRDefault="007D5FEA">
                <w:pPr>
                  <w:rPr>
                    <w:rFonts w:ascii="Arial" w:hAnsi="Arial"/>
                    <w:sz w:val="15"/>
                    <w:szCs w:val="15"/>
                  </w:rPr>
                </w:pPr>
                <w:r>
                  <w:rPr>
                    <w:rFonts w:ascii="Arial" w:hAnsi="Arial"/>
                    <w:sz w:val="15"/>
                    <w:szCs w:val="15"/>
                    <w:lang w:val="it-IT"/>
                  </w:rPr>
                  <w:t>Weinigstrasse 2/4, 97941 Tauberbischofsheim · Casella postale 14 40, 97934 Tauberbischofsheim, Germania</w:t>
                </w:r>
              </w:p>
              <w:p w:rsidR="007D5FEA" w:rsidRDefault="00EF63A6">
                <w:pPr>
                  <w:rPr>
                    <w:sz w:val="15"/>
                    <w:szCs w:val="15"/>
                  </w:rPr>
                </w:pPr>
                <w:r>
                  <w:rPr>
                    <w:rFonts w:ascii="Arial" w:hAnsi="Arial"/>
                    <w:sz w:val="15"/>
                    <w:szCs w:val="15"/>
                    <w:lang w:val="it-IT"/>
                  </w:rPr>
                  <w:t>Telefono +49 93 41/86-0, Fax +49 93 41/70 80, E-Mail info@weinig.com, Internet www.weinig.com</w:t>
                </w:r>
              </w:p>
            </w:txbxContent>
          </v:textbox>
        </v:shape>
      </w:pict>
    </w:r>
  </w:p>
  <w:p w:rsidR="007D5FEA" w:rsidRDefault="007D5FE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8C2" w:rsidRDefault="008838C2">
      <w:r>
        <w:separator/>
      </w:r>
    </w:p>
  </w:footnote>
  <w:footnote w:type="continuationSeparator" w:id="0">
    <w:p w:rsidR="008838C2" w:rsidRDefault="00883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F33F6A" w:rsidP="00D1526F">
    <w:pPr>
      <w:pStyle w:val="Kopfzeile"/>
      <w:tabs>
        <w:tab w:val="clear" w:pos="9072"/>
        <w:tab w:val="right" w:pos="8647"/>
        <w:tab w:val="right" w:pos="9922"/>
      </w:tabs>
      <w:ind w:right="-1560"/>
      <w:jc w:val="right"/>
    </w:pPr>
    <w:r>
      <w:rPr>
        <w:noProof/>
        <w:lang w:val="it-IT"/>
      </w:rPr>
      <w:pict>
        <v:line id="Line 21" o:spid="_x0000_s2051" style="position:absolute;left:0;text-align:left;z-index:251658752;visibility:visible;mso-wrap-distance-top:-3e-5mm;mso-wrap-distance-bottom:-3e-5mm;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Pr>
        <w:noProof/>
        <w:lang w:val="it-IT"/>
      </w:rPr>
      <w:pict>
        <v:line id="Line 20" o:spid="_x0000_s2050" style="position:absolute;left:0;text-align:left;z-index:251657728;visibility:visible;mso-wrap-distance-top:-3e-5mm;mso-wrap-distance-bottom:-3e-5mm;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sidR="00CF3060">
      <w:rPr>
        <w:noProof/>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15pt;height:3.15pt" o:bullet="t">
        <v:imagedata r:id="rId1" o:title=""/>
      </v:shape>
    </w:pict>
  </w:numPicBullet>
  <w:numPicBullet w:numPicBulletId="1">
    <w:pict>
      <v:shape id="_x0000_i1031" type="#_x0000_t75" style="width:3.15pt;height:3.15pt" o:bullet="t">
        <v:imagedata r:id="rId2" o:title=""/>
      </v:shape>
    </w:pict>
  </w:numPicBullet>
  <w:numPicBullet w:numPicBulletId="2">
    <w:pict>
      <v:shape id="_x0000_i1032" type="#_x0000_t75" style="width:11.9pt;height:11.9pt" o:bullet="t">
        <v:imagedata r:id="rId3" o:title=""/>
      </v:shape>
    </w:pict>
  </w:numPicBullet>
  <w:abstractNum w:abstractNumId="0" w15:restartNumberingAfterBreak="0">
    <w:nsid w:val="079E5916"/>
    <w:multiLevelType w:val="hybridMultilevel"/>
    <w:tmpl w:val="6AFEFF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9"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3"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8"/>
  </w:num>
  <w:num w:numId="3">
    <w:abstractNumId w:val="6"/>
  </w:num>
  <w:num w:numId="4">
    <w:abstractNumId w:val="7"/>
  </w:num>
  <w:num w:numId="5">
    <w:abstractNumId w:val="16"/>
  </w:num>
  <w:num w:numId="6">
    <w:abstractNumId w:val="4"/>
  </w:num>
  <w:num w:numId="7">
    <w:abstractNumId w:val="1"/>
  </w:num>
  <w:num w:numId="8">
    <w:abstractNumId w:val="19"/>
  </w:num>
  <w:num w:numId="9">
    <w:abstractNumId w:val="13"/>
  </w:num>
  <w:num w:numId="10">
    <w:abstractNumId w:val="10"/>
  </w:num>
  <w:num w:numId="11">
    <w:abstractNumId w:val="9"/>
  </w:num>
  <w:num w:numId="12">
    <w:abstractNumId w:val="23"/>
  </w:num>
  <w:num w:numId="13">
    <w:abstractNumId w:val="2"/>
  </w:num>
  <w:num w:numId="14">
    <w:abstractNumId w:val="15"/>
  </w:num>
  <w:num w:numId="15">
    <w:abstractNumId w:val="8"/>
  </w:num>
  <w:num w:numId="16">
    <w:abstractNumId w:val="21"/>
  </w:num>
  <w:num w:numId="17">
    <w:abstractNumId w:val="14"/>
  </w:num>
  <w:num w:numId="18">
    <w:abstractNumId w:val="12"/>
  </w:num>
  <w:num w:numId="19">
    <w:abstractNumId w:val="17"/>
  </w:num>
  <w:num w:numId="20">
    <w:abstractNumId w:val="3"/>
  </w:num>
  <w:num w:numId="21">
    <w:abstractNumId w:val="20"/>
  </w:num>
  <w:num w:numId="22">
    <w:abstractNumId w:val="11"/>
  </w:num>
  <w:num w:numId="23">
    <w:abstractNumId w:val="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colormru v:ext="edit" colors="#00983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4DF0"/>
    <w:rsid w:val="00000C8A"/>
    <w:rsid w:val="00002287"/>
    <w:rsid w:val="00004D8D"/>
    <w:rsid w:val="000059EB"/>
    <w:rsid w:val="00013203"/>
    <w:rsid w:val="0001369B"/>
    <w:rsid w:val="00017B52"/>
    <w:rsid w:val="00017F0A"/>
    <w:rsid w:val="00020780"/>
    <w:rsid w:val="00022ED1"/>
    <w:rsid w:val="0002317E"/>
    <w:rsid w:val="00025812"/>
    <w:rsid w:val="000269CE"/>
    <w:rsid w:val="00042C01"/>
    <w:rsid w:val="0005434F"/>
    <w:rsid w:val="00054473"/>
    <w:rsid w:val="00054B69"/>
    <w:rsid w:val="000576D2"/>
    <w:rsid w:val="00057B0B"/>
    <w:rsid w:val="00065085"/>
    <w:rsid w:val="0006646B"/>
    <w:rsid w:val="00071489"/>
    <w:rsid w:val="00072B9A"/>
    <w:rsid w:val="00073EA8"/>
    <w:rsid w:val="00083E7D"/>
    <w:rsid w:val="00084E3B"/>
    <w:rsid w:val="0008775D"/>
    <w:rsid w:val="00091151"/>
    <w:rsid w:val="0009434A"/>
    <w:rsid w:val="00094FE4"/>
    <w:rsid w:val="00097315"/>
    <w:rsid w:val="000A19AD"/>
    <w:rsid w:val="000A2F60"/>
    <w:rsid w:val="000A41DE"/>
    <w:rsid w:val="000A7CB2"/>
    <w:rsid w:val="000B03AA"/>
    <w:rsid w:val="000B152F"/>
    <w:rsid w:val="000B1830"/>
    <w:rsid w:val="000C2B3D"/>
    <w:rsid w:val="000C5562"/>
    <w:rsid w:val="000C5DA9"/>
    <w:rsid w:val="000C663D"/>
    <w:rsid w:val="000D3FD3"/>
    <w:rsid w:val="000D5FED"/>
    <w:rsid w:val="000F152D"/>
    <w:rsid w:val="000F4DE2"/>
    <w:rsid w:val="0010043C"/>
    <w:rsid w:val="0010297B"/>
    <w:rsid w:val="00106D18"/>
    <w:rsid w:val="00110FB2"/>
    <w:rsid w:val="00114362"/>
    <w:rsid w:val="00121B05"/>
    <w:rsid w:val="001227BD"/>
    <w:rsid w:val="00124301"/>
    <w:rsid w:val="001244D5"/>
    <w:rsid w:val="001246C5"/>
    <w:rsid w:val="001265CD"/>
    <w:rsid w:val="001306E4"/>
    <w:rsid w:val="00136CB2"/>
    <w:rsid w:val="001403F1"/>
    <w:rsid w:val="00143C49"/>
    <w:rsid w:val="0014402B"/>
    <w:rsid w:val="00147885"/>
    <w:rsid w:val="00147BBB"/>
    <w:rsid w:val="00156953"/>
    <w:rsid w:val="0016101A"/>
    <w:rsid w:val="00174BBA"/>
    <w:rsid w:val="00176076"/>
    <w:rsid w:val="0018017E"/>
    <w:rsid w:val="001847D6"/>
    <w:rsid w:val="00184FD9"/>
    <w:rsid w:val="001936B6"/>
    <w:rsid w:val="00197869"/>
    <w:rsid w:val="001A5302"/>
    <w:rsid w:val="001C2C6F"/>
    <w:rsid w:val="001D2B20"/>
    <w:rsid w:val="001D4793"/>
    <w:rsid w:val="001D5143"/>
    <w:rsid w:val="001D598F"/>
    <w:rsid w:val="001D6EC4"/>
    <w:rsid w:val="001D75BB"/>
    <w:rsid w:val="001E0499"/>
    <w:rsid w:val="001E0F15"/>
    <w:rsid w:val="001F3B1E"/>
    <w:rsid w:val="001F411F"/>
    <w:rsid w:val="001F75EC"/>
    <w:rsid w:val="001F7D04"/>
    <w:rsid w:val="002107F2"/>
    <w:rsid w:val="00215B09"/>
    <w:rsid w:val="00216F50"/>
    <w:rsid w:val="00222A88"/>
    <w:rsid w:val="0024159A"/>
    <w:rsid w:val="00250526"/>
    <w:rsid w:val="0025072C"/>
    <w:rsid w:val="00255D17"/>
    <w:rsid w:val="00261F84"/>
    <w:rsid w:val="00264F2F"/>
    <w:rsid w:val="00265AC8"/>
    <w:rsid w:val="00273809"/>
    <w:rsid w:val="0028086B"/>
    <w:rsid w:val="00281AEE"/>
    <w:rsid w:val="00282217"/>
    <w:rsid w:val="00283494"/>
    <w:rsid w:val="00286EE4"/>
    <w:rsid w:val="00287A97"/>
    <w:rsid w:val="00295091"/>
    <w:rsid w:val="002A12A0"/>
    <w:rsid w:val="002A28AD"/>
    <w:rsid w:val="002A33E6"/>
    <w:rsid w:val="002B1171"/>
    <w:rsid w:val="002B4D98"/>
    <w:rsid w:val="002C01C4"/>
    <w:rsid w:val="002C0E55"/>
    <w:rsid w:val="002D2585"/>
    <w:rsid w:val="002D3CFD"/>
    <w:rsid w:val="002D6C77"/>
    <w:rsid w:val="002E0E9E"/>
    <w:rsid w:val="002E1FC6"/>
    <w:rsid w:val="002E42B1"/>
    <w:rsid w:val="002E7F06"/>
    <w:rsid w:val="002F253B"/>
    <w:rsid w:val="002F63B8"/>
    <w:rsid w:val="003019F5"/>
    <w:rsid w:val="00303E2E"/>
    <w:rsid w:val="00305D0D"/>
    <w:rsid w:val="00306012"/>
    <w:rsid w:val="003143C0"/>
    <w:rsid w:val="0032234C"/>
    <w:rsid w:val="003230A1"/>
    <w:rsid w:val="003241F8"/>
    <w:rsid w:val="00325305"/>
    <w:rsid w:val="00331CB8"/>
    <w:rsid w:val="00333416"/>
    <w:rsid w:val="00334C66"/>
    <w:rsid w:val="00336DDC"/>
    <w:rsid w:val="0034762D"/>
    <w:rsid w:val="00355382"/>
    <w:rsid w:val="0035562D"/>
    <w:rsid w:val="00355890"/>
    <w:rsid w:val="003605C8"/>
    <w:rsid w:val="00363E0C"/>
    <w:rsid w:val="0036679B"/>
    <w:rsid w:val="00373A31"/>
    <w:rsid w:val="00377F08"/>
    <w:rsid w:val="00386B08"/>
    <w:rsid w:val="00391024"/>
    <w:rsid w:val="00391B8F"/>
    <w:rsid w:val="00392415"/>
    <w:rsid w:val="0039271E"/>
    <w:rsid w:val="003927BB"/>
    <w:rsid w:val="0039468F"/>
    <w:rsid w:val="003A1D37"/>
    <w:rsid w:val="003A1FFF"/>
    <w:rsid w:val="003A37C2"/>
    <w:rsid w:val="003A3862"/>
    <w:rsid w:val="003A4A01"/>
    <w:rsid w:val="003A6C3C"/>
    <w:rsid w:val="003C2A28"/>
    <w:rsid w:val="003C4162"/>
    <w:rsid w:val="003C5638"/>
    <w:rsid w:val="003D207A"/>
    <w:rsid w:val="003D2DF5"/>
    <w:rsid w:val="003D5961"/>
    <w:rsid w:val="003E1079"/>
    <w:rsid w:val="003E2651"/>
    <w:rsid w:val="003F06E7"/>
    <w:rsid w:val="003F5331"/>
    <w:rsid w:val="00405ED3"/>
    <w:rsid w:val="004112E7"/>
    <w:rsid w:val="004155F0"/>
    <w:rsid w:val="00431CDB"/>
    <w:rsid w:val="00433EFE"/>
    <w:rsid w:val="004406F2"/>
    <w:rsid w:val="00442DFE"/>
    <w:rsid w:val="00446CEF"/>
    <w:rsid w:val="00447191"/>
    <w:rsid w:val="004539EF"/>
    <w:rsid w:val="0046217B"/>
    <w:rsid w:val="00467F18"/>
    <w:rsid w:val="0047216D"/>
    <w:rsid w:val="00473D54"/>
    <w:rsid w:val="0048376D"/>
    <w:rsid w:val="00484A2B"/>
    <w:rsid w:val="004858F3"/>
    <w:rsid w:val="00490604"/>
    <w:rsid w:val="00493AE5"/>
    <w:rsid w:val="0049402F"/>
    <w:rsid w:val="00496E10"/>
    <w:rsid w:val="004A36AD"/>
    <w:rsid w:val="004A3DEF"/>
    <w:rsid w:val="004A50DA"/>
    <w:rsid w:val="004A6F83"/>
    <w:rsid w:val="004B0DF4"/>
    <w:rsid w:val="004C060B"/>
    <w:rsid w:val="004C1D6C"/>
    <w:rsid w:val="004C4D8A"/>
    <w:rsid w:val="004C4D96"/>
    <w:rsid w:val="004C5D6E"/>
    <w:rsid w:val="004C6E35"/>
    <w:rsid w:val="004C7810"/>
    <w:rsid w:val="004D0764"/>
    <w:rsid w:val="004D2EC5"/>
    <w:rsid w:val="004D32A6"/>
    <w:rsid w:val="004D46F9"/>
    <w:rsid w:val="004D4DF0"/>
    <w:rsid w:val="004D581C"/>
    <w:rsid w:val="004D6F2C"/>
    <w:rsid w:val="004E092E"/>
    <w:rsid w:val="004E7828"/>
    <w:rsid w:val="004F68D8"/>
    <w:rsid w:val="004F762B"/>
    <w:rsid w:val="0051089C"/>
    <w:rsid w:val="00513072"/>
    <w:rsid w:val="0051485D"/>
    <w:rsid w:val="0051490B"/>
    <w:rsid w:val="00524558"/>
    <w:rsid w:val="005249DA"/>
    <w:rsid w:val="00525FE6"/>
    <w:rsid w:val="00530587"/>
    <w:rsid w:val="0053324F"/>
    <w:rsid w:val="00533D13"/>
    <w:rsid w:val="00536AB4"/>
    <w:rsid w:val="00540E5E"/>
    <w:rsid w:val="00544243"/>
    <w:rsid w:val="00547849"/>
    <w:rsid w:val="005548CF"/>
    <w:rsid w:val="00562517"/>
    <w:rsid w:val="00563054"/>
    <w:rsid w:val="005679F2"/>
    <w:rsid w:val="0057463A"/>
    <w:rsid w:val="00575BB5"/>
    <w:rsid w:val="00577766"/>
    <w:rsid w:val="0058779D"/>
    <w:rsid w:val="005A33ED"/>
    <w:rsid w:val="005A50D3"/>
    <w:rsid w:val="005A6E59"/>
    <w:rsid w:val="005B011C"/>
    <w:rsid w:val="005B6AF4"/>
    <w:rsid w:val="005C0081"/>
    <w:rsid w:val="005C637C"/>
    <w:rsid w:val="005C7B88"/>
    <w:rsid w:val="005E2775"/>
    <w:rsid w:val="005F12A3"/>
    <w:rsid w:val="005F4A8B"/>
    <w:rsid w:val="0060193A"/>
    <w:rsid w:val="00603411"/>
    <w:rsid w:val="00611581"/>
    <w:rsid w:val="00621C5D"/>
    <w:rsid w:val="00625EAB"/>
    <w:rsid w:val="00632B95"/>
    <w:rsid w:val="00642205"/>
    <w:rsid w:val="006443C6"/>
    <w:rsid w:val="00652E7D"/>
    <w:rsid w:val="0065398D"/>
    <w:rsid w:val="00654BB9"/>
    <w:rsid w:val="00661B7D"/>
    <w:rsid w:val="006646C0"/>
    <w:rsid w:val="00691476"/>
    <w:rsid w:val="00694330"/>
    <w:rsid w:val="00694385"/>
    <w:rsid w:val="00694E14"/>
    <w:rsid w:val="006A0214"/>
    <w:rsid w:val="006A18C1"/>
    <w:rsid w:val="006B0241"/>
    <w:rsid w:val="006B201A"/>
    <w:rsid w:val="006B2455"/>
    <w:rsid w:val="006B2767"/>
    <w:rsid w:val="006D2951"/>
    <w:rsid w:val="006E378D"/>
    <w:rsid w:val="006E72FC"/>
    <w:rsid w:val="00700B29"/>
    <w:rsid w:val="00702F44"/>
    <w:rsid w:val="007046D9"/>
    <w:rsid w:val="007240C7"/>
    <w:rsid w:val="0072513F"/>
    <w:rsid w:val="00730250"/>
    <w:rsid w:val="00730618"/>
    <w:rsid w:val="0073490E"/>
    <w:rsid w:val="00737740"/>
    <w:rsid w:val="007377DE"/>
    <w:rsid w:val="00745F8F"/>
    <w:rsid w:val="0074639A"/>
    <w:rsid w:val="0075436C"/>
    <w:rsid w:val="00754F42"/>
    <w:rsid w:val="0075510A"/>
    <w:rsid w:val="00757271"/>
    <w:rsid w:val="00767915"/>
    <w:rsid w:val="00773C81"/>
    <w:rsid w:val="0078734B"/>
    <w:rsid w:val="0079247B"/>
    <w:rsid w:val="00792979"/>
    <w:rsid w:val="00793FAE"/>
    <w:rsid w:val="00794D1B"/>
    <w:rsid w:val="007954A4"/>
    <w:rsid w:val="007A3A65"/>
    <w:rsid w:val="007A64D4"/>
    <w:rsid w:val="007B22DD"/>
    <w:rsid w:val="007C174B"/>
    <w:rsid w:val="007C1ECE"/>
    <w:rsid w:val="007C457E"/>
    <w:rsid w:val="007C46AE"/>
    <w:rsid w:val="007D33F1"/>
    <w:rsid w:val="007D484D"/>
    <w:rsid w:val="007D5FEA"/>
    <w:rsid w:val="007D6BE3"/>
    <w:rsid w:val="007E76F6"/>
    <w:rsid w:val="007F3747"/>
    <w:rsid w:val="007F5816"/>
    <w:rsid w:val="00806C4C"/>
    <w:rsid w:val="00807530"/>
    <w:rsid w:val="008112D1"/>
    <w:rsid w:val="00816B8B"/>
    <w:rsid w:val="008215CE"/>
    <w:rsid w:val="00825873"/>
    <w:rsid w:val="00825C01"/>
    <w:rsid w:val="00827316"/>
    <w:rsid w:val="00834CAA"/>
    <w:rsid w:val="00836B1F"/>
    <w:rsid w:val="008417F8"/>
    <w:rsid w:val="00844BA8"/>
    <w:rsid w:val="00852BDE"/>
    <w:rsid w:val="0085783B"/>
    <w:rsid w:val="00857FBF"/>
    <w:rsid w:val="00863FB8"/>
    <w:rsid w:val="00865213"/>
    <w:rsid w:val="00866BD0"/>
    <w:rsid w:val="00871E96"/>
    <w:rsid w:val="00876032"/>
    <w:rsid w:val="00877BC5"/>
    <w:rsid w:val="008838C2"/>
    <w:rsid w:val="00885C76"/>
    <w:rsid w:val="0088695E"/>
    <w:rsid w:val="00890D68"/>
    <w:rsid w:val="008951EA"/>
    <w:rsid w:val="008A0076"/>
    <w:rsid w:val="008A3014"/>
    <w:rsid w:val="008A4FE4"/>
    <w:rsid w:val="008A5EE8"/>
    <w:rsid w:val="008A7FC5"/>
    <w:rsid w:val="008B5B90"/>
    <w:rsid w:val="008B7235"/>
    <w:rsid w:val="008C5D97"/>
    <w:rsid w:val="008C78E0"/>
    <w:rsid w:val="008D024B"/>
    <w:rsid w:val="008D3014"/>
    <w:rsid w:val="008D54E5"/>
    <w:rsid w:val="008D6132"/>
    <w:rsid w:val="008E514F"/>
    <w:rsid w:val="008E5B21"/>
    <w:rsid w:val="008F27B8"/>
    <w:rsid w:val="008F46AD"/>
    <w:rsid w:val="00903644"/>
    <w:rsid w:val="0090463B"/>
    <w:rsid w:val="00907E74"/>
    <w:rsid w:val="00914487"/>
    <w:rsid w:val="009177A0"/>
    <w:rsid w:val="00920FF4"/>
    <w:rsid w:val="00926F6D"/>
    <w:rsid w:val="0093003D"/>
    <w:rsid w:val="009352D6"/>
    <w:rsid w:val="00935539"/>
    <w:rsid w:val="0094006B"/>
    <w:rsid w:val="00954F49"/>
    <w:rsid w:val="00955A03"/>
    <w:rsid w:val="00955CAC"/>
    <w:rsid w:val="0096546F"/>
    <w:rsid w:val="00972C85"/>
    <w:rsid w:val="009764B0"/>
    <w:rsid w:val="0099294D"/>
    <w:rsid w:val="00993AEC"/>
    <w:rsid w:val="00994628"/>
    <w:rsid w:val="00995510"/>
    <w:rsid w:val="00996950"/>
    <w:rsid w:val="009B08CB"/>
    <w:rsid w:val="009B0914"/>
    <w:rsid w:val="009B25BE"/>
    <w:rsid w:val="009B6082"/>
    <w:rsid w:val="009B6832"/>
    <w:rsid w:val="009C0E6B"/>
    <w:rsid w:val="009C6431"/>
    <w:rsid w:val="009D0C8A"/>
    <w:rsid w:val="009D4ABC"/>
    <w:rsid w:val="009D5AF8"/>
    <w:rsid w:val="009E2A3B"/>
    <w:rsid w:val="009F02F3"/>
    <w:rsid w:val="009F2184"/>
    <w:rsid w:val="009F4873"/>
    <w:rsid w:val="009F4D3F"/>
    <w:rsid w:val="009F6C78"/>
    <w:rsid w:val="009F721A"/>
    <w:rsid w:val="00A01275"/>
    <w:rsid w:val="00A03624"/>
    <w:rsid w:val="00A16F90"/>
    <w:rsid w:val="00A25B89"/>
    <w:rsid w:val="00A2687F"/>
    <w:rsid w:val="00A35C58"/>
    <w:rsid w:val="00A445F1"/>
    <w:rsid w:val="00A532A1"/>
    <w:rsid w:val="00A532FD"/>
    <w:rsid w:val="00A60F83"/>
    <w:rsid w:val="00A67436"/>
    <w:rsid w:val="00A80F4E"/>
    <w:rsid w:val="00A84E34"/>
    <w:rsid w:val="00A90332"/>
    <w:rsid w:val="00A9139E"/>
    <w:rsid w:val="00AA7252"/>
    <w:rsid w:val="00AC465B"/>
    <w:rsid w:val="00AD5E95"/>
    <w:rsid w:val="00AE3080"/>
    <w:rsid w:val="00AE386D"/>
    <w:rsid w:val="00AF0BC8"/>
    <w:rsid w:val="00B02B38"/>
    <w:rsid w:val="00B03934"/>
    <w:rsid w:val="00B109ED"/>
    <w:rsid w:val="00B12D32"/>
    <w:rsid w:val="00B30FDE"/>
    <w:rsid w:val="00B32469"/>
    <w:rsid w:val="00B34F00"/>
    <w:rsid w:val="00B364F9"/>
    <w:rsid w:val="00B4552C"/>
    <w:rsid w:val="00B5749E"/>
    <w:rsid w:val="00B603D6"/>
    <w:rsid w:val="00B62627"/>
    <w:rsid w:val="00B66893"/>
    <w:rsid w:val="00B74089"/>
    <w:rsid w:val="00B85C4C"/>
    <w:rsid w:val="00B9213F"/>
    <w:rsid w:val="00B9269C"/>
    <w:rsid w:val="00B9326C"/>
    <w:rsid w:val="00BB2F2F"/>
    <w:rsid w:val="00BC0700"/>
    <w:rsid w:val="00BC0AF8"/>
    <w:rsid w:val="00BC49EA"/>
    <w:rsid w:val="00BD0BD8"/>
    <w:rsid w:val="00BD2A7A"/>
    <w:rsid w:val="00BD373A"/>
    <w:rsid w:val="00BD3EB4"/>
    <w:rsid w:val="00BD3EFB"/>
    <w:rsid w:val="00BE507D"/>
    <w:rsid w:val="00BF3117"/>
    <w:rsid w:val="00BF467A"/>
    <w:rsid w:val="00C069D0"/>
    <w:rsid w:val="00C13FED"/>
    <w:rsid w:val="00C15C3E"/>
    <w:rsid w:val="00C15F5D"/>
    <w:rsid w:val="00C16574"/>
    <w:rsid w:val="00C2114B"/>
    <w:rsid w:val="00C34749"/>
    <w:rsid w:val="00C415F6"/>
    <w:rsid w:val="00C46986"/>
    <w:rsid w:val="00C523E5"/>
    <w:rsid w:val="00C52ABB"/>
    <w:rsid w:val="00C53BA3"/>
    <w:rsid w:val="00C6359A"/>
    <w:rsid w:val="00C655AE"/>
    <w:rsid w:val="00C661D8"/>
    <w:rsid w:val="00C67998"/>
    <w:rsid w:val="00C7432C"/>
    <w:rsid w:val="00C77FAC"/>
    <w:rsid w:val="00C82AB9"/>
    <w:rsid w:val="00C837E3"/>
    <w:rsid w:val="00C84E35"/>
    <w:rsid w:val="00C93D59"/>
    <w:rsid w:val="00C97DE4"/>
    <w:rsid w:val="00CA166A"/>
    <w:rsid w:val="00CA4631"/>
    <w:rsid w:val="00CB2C49"/>
    <w:rsid w:val="00CB2C97"/>
    <w:rsid w:val="00CB58C7"/>
    <w:rsid w:val="00CB7F0A"/>
    <w:rsid w:val="00CC2D7D"/>
    <w:rsid w:val="00CD39E6"/>
    <w:rsid w:val="00CE3990"/>
    <w:rsid w:val="00CF3060"/>
    <w:rsid w:val="00D0344D"/>
    <w:rsid w:val="00D03659"/>
    <w:rsid w:val="00D039D2"/>
    <w:rsid w:val="00D04D81"/>
    <w:rsid w:val="00D0730F"/>
    <w:rsid w:val="00D07858"/>
    <w:rsid w:val="00D1526F"/>
    <w:rsid w:val="00D16A67"/>
    <w:rsid w:val="00D20183"/>
    <w:rsid w:val="00D2126D"/>
    <w:rsid w:val="00D227E0"/>
    <w:rsid w:val="00D26379"/>
    <w:rsid w:val="00D264D6"/>
    <w:rsid w:val="00D30700"/>
    <w:rsid w:val="00D37168"/>
    <w:rsid w:val="00D44201"/>
    <w:rsid w:val="00D444F3"/>
    <w:rsid w:val="00D50F61"/>
    <w:rsid w:val="00D5434C"/>
    <w:rsid w:val="00D55BED"/>
    <w:rsid w:val="00D56C0A"/>
    <w:rsid w:val="00D60496"/>
    <w:rsid w:val="00D61232"/>
    <w:rsid w:val="00D63163"/>
    <w:rsid w:val="00D661E1"/>
    <w:rsid w:val="00D66735"/>
    <w:rsid w:val="00D66A36"/>
    <w:rsid w:val="00D715B3"/>
    <w:rsid w:val="00D746BD"/>
    <w:rsid w:val="00DA14C5"/>
    <w:rsid w:val="00DA1F38"/>
    <w:rsid w:val="00DA1FE1"/>
    <w:rsid w:val="00DA3143"/>
    <w:rsid w:val="00DB0447"/>
    <w:rsid w:val="00DB4D56"/>
    <w:rsid w:val="00DC2706"/>
    <w:rsid w:val="00DC4A55"/>
    <w:rsid w:val="00DD023B"/>
    <w:rsid w:val="00DD4E73"/>
    <w:rsid w:val="00DE1845"/>
    <w:rsid w:val="00DE45B5"/>
    <w:rsid w:val="00DF38AB"/>
    <w:rsid w:val="00DF737D"/>
    <w:rsid w:val="00E0050D"/>
    <w:rsid w:val="00E038F2"/>
    <w:rsid w:val="00E13E9E"/>
    <w:rsid w:val="00E16D0A"/>
    <w:rsid w:val="00E32579"/>
    <w:rsid w:val="00E3385B"/>
    <w:rsid w:val="00E40581"/>
    <w:rsid w:val="00E44AE4"/>
    <w:rsid w:val="00E46E87"/>
    <w:rsid w:val="00E525CD"/>
    <w:rsid w:val="00E579A0"/>
    <w:rsid w:val="00E60B30"/>
    <w:rsid w:val="00E64B14"/>
    <w:rsid w:val="00E70E72"/>
    <w:rsid w:val="00E7497D"/>
    <w:rsid w:val="00E82877"/>
    <w:rsid w:val="00E82B9D"/>
    <w:rsid w:val="00E83405"/>
    <w:rsid w:val="00E84456"/>
    <w:rsid w:val="00E868D3"/>
    <w:rsid w:val="00E933A3"/>
    <w:rsid w:val="00E95574"/>
    <w:rsid w:val="00EA1EA9"/>
    <w:rsid w:val="00EA3093"/>
    <w:rsid w:val="00EC2A67"/>
    <w:rsid w:val="00EC3215"/>
    <w:rsid w:val="00EC352F"/>
    <w:rsid w:val="00EC4FAF"/>
    <w:rsid w:val="00ED10CE"/>
    <w:rsid w:val="00EE0FF2"/>
    <w:rsid w:val="00EE4CAA"/>
    <w:rsid w:val="00EE52BC"/>
    <w:rsid w:val="00EE69B0"/>
    <w:rsid w:val="00EE6AD1"/>
    <w:rsid w:val="00EE74D6"/>
    <w:rsid w:val="00EF51AE"/>
    <w:rsid w:val="00EF63A6"/>
    <w:rsid w:val="00F027AF"/>
    <w:rsid w:val="00F04129"/>
    <w:rsid w:val="00F16934"/>
    <w:rsid w:val="00F202E3"/>
    <w:rsid w:val="00F24C51"/>
    <w:rsid w:val="00F33F6A"/>
    <w:rsid w:val="00F352AD"/>
    <w:rsid w:val="00F35D9D"/>
    <w:rsid w:val="00F35FE4"/>
    <w:rsid w:val="00F3743E"/>
    <w:rsid w:val="00F376AB"/>
    <w:rsid w:val="00F4190C"/>
    <w:rsid w:val="00F503E9"/>
    <w:rsid w:val="00F50A1B"/>
    <w:rsid w:val="00F50AD5"/>
    <w:rsid w:val="00F52C7B"/>
    <w:rsid w:val="00F755A1"/>
    <w:rsid w:val="00F815D9"/>
    <w:rsid w:val="00F84F41"/>
    <w:rsid w:val="00F86711"/>
    <w:rsid w:val="00F9352B"/>
    <w:rsid w:val="00F948DE"/>
    <w:rsid w:val="00F94ECE"/>
    <w:rsid w:val="00F95BEC"/>
    <w:rsid w:val="00FA2974"/>
    <w:rsid w:val="00FA3ABB"/>
    <w:rsid w:val="00FA765E"/>
    <w:rsid w:val="00FB2F3E"/>
    <w:rsid w:val="00FB35FF"/>
    <w:rsid w:val="00FB3ED6"/>
    <w:rsid w:val="00FC012F"/>
    <w:rsid w:val="00FC62BE"/>
    <w:rsid w:val="00FC6FB3"/>
    <w:rsid w:val="00FC7AF0"/>
    <w:rsid w:val="00FD6A46"/>
    <w:rsid w:val="00FD79F7"/>
    <w:rsid w:val="00FE2662"/>
    <w:rsid w:val="00FE75BE"/>
    <w:rsid w:val="00FE7B25"/>
    <w:rsid w:val="00FF2DAD"/>
    <w:rsid w:val="00FF4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09836"/>
    </o:shapedefaults>
    <o:shapelayout v:ext="edit">
      <o:idmap v:ext="edit" data="1"/>
    </o:shapelayout>
  </w:shapeDefaults>
  <w:decimalSymbol w:val=","/>
  <w:listSeparator w:val=";"/>
  <w15:docId w15:val="{2BD05DF7-8274-4E15-A2F4-CB014239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semiHidden/>
    <w:unhideWhenUsed/>
    <w:rsid w:val="009B6082"/>
    <w:rPr>
      <w:rFonts w:ascii="Calibri" w:eastAsia="Calibri" w:hAnsi="Calibri"/>
      <w:sz w:val="22"/>
      <w:szCs w:val="22"/>
    </w:rPr>
  </w:style>
  <w:style w:type="character" w:customStyle="1" w:styleId="NurTextZchn">
    <w:name w:val="Nur Text Zchn"/>
    <w:link w:val="NurText"/>
    <w:uiPriority w:val="99"/>
    <w:semiHidden/>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character" w:customStyle="1" w:styleId="st">
    <w:name w:val="st"/>
    <w:basedOn w:val="Absatz-Standardschriftart"/>
    <w:rsid w:val="00136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99699">
      <w:bodyDiv w:val="1"/>
      <w:marLeft w:val="0"/>
      <w:marRight w:val="0"/>
      <w:marTop w:val="0"/>
      <w:marBottom w:val="0"/>
      <w:divBdr>
        <w:top w:val="none" w:sz="0" w:space="0" w:color="auto"/>
        <w:left w:val="none" w:sz="0" w:space="0" w:color="auto"/>
        <w:bottom w:val="none" w:sz="0" w:space="0" w:color="auto"/>
        <w:right w:val="none" w:sz="0" w:space="0" w:color="auto"/>
      </w:divBdr>
    </w:div>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68818528">
      <w:bodyDiv w:val="1"/>
      <w:marLeft w:val="0"/>
      <w:marRight w:val="0"/>
      <w:marTop w:val="0"/>
      <w:marBottom w:val="0"/>
      <w:divBdr>
        <w:top w:val="none" w:sz="0" w:space="0" w:color="auto"/>
        <w:left w:val="none" w:sz="0" w:space="0" w:color="auto"/>
        <w:bottom w:val="none" w:sz="0" w:space="0" w:color="auto"/>
        <w:right w:val="none" w:sz="0" w:space="0" w:color="auto"/>
      </w:divBdr>
    </w:div>
    <w:div w:id="83575485">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C10C3-394E-4FE0-9D03-40094CAC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3</Pages>
  <Words>554</Words>
  <Characters>3492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4</cp:revision>
  <cp:lastPrinted>2009-03-27T09:16:00Z</cp:lastPrinted>
  <dcterms:created xsi:type="dcterms:W3CDTF">2015-12-10T13:51:00Z</dcterms:created>
  <dcterms:modified xsi:type="dcterms:W3CDTF">2015-12-14T18:32:00Z</dcterms:modified>
</cp:coreProperties>
</file>